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087" w:rsidRPr="00806F31" w:rsidRDefault="00B544F9" w:rsidP="001D2975">
      <w:pPr>
        <w:pStyle w:val="Zhlav"/>
        <w:tabs>
          <w:tab w:val="clear" w:pos="4536"/>
          <w:tab w:val="clear" w:pos="9072"/>
        </w:tabs>
        <w:ind w:right="-238"/>
        <w:jc w:val="both"/>
        <w:rPr>
          <w:rFonts w:ascii="Arial" w:hAnsi="Arial"/>
          <w:b/>
          <w:bCs/>
          <w:sz w:val="28"/>
        </w:rPr>
      </w:pPr>
      <w:r>
        <w:rPr>
          <w:rFonts w:ascii="Arial" w:hAnsi="Arial"/>
          <w:b/>
          <w:bCs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4751705</wp:posOffset>
            </wp:positionH>
            <wp:positionV relativeFrom="paragraph">
              <wp:posOffset>16510</wp:posOffset>
            </wp:positionV>
            <wp:extent cx="457200" cy="457200"/>
            <wp:effectExtent l="19050" t="0" r="0" b="0"/>
            <wp:wrapNone/>
            <wp:docPr id="8" name="obrázek 8" descr="VUPS_cert-zn-color_14001_290204_Z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VUPS_cert-zn-color_14001_290204_Z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5323205</wp:posOffset>
            </wp:positionH>
            <wp:positionV relativeFrom="paragraph">
              <wp:posOffset>16510</wp:posOffset>
            </wp:positionV>
            <wp:extent cx="457200" cy="457200"/>
            <wp:effectExtent l="19050" t="0" r="0" b="0"/>
            <wp:wrapNone/>
            <wp:docPr id="6" name="obrázek 6" descr="VUPS_cert-zn-color_9001_290204_Z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VUPS_cert-zn-color_9001_290204_Z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16510</wp:posOffset>
            </wp:positionV>
            <wp:extent cx="1885950" cy="438150"/>
            <wp:effectExtent l="19050" t="0" r="0" b="0"/>
            <wp:wrapNone/>
            <wp:docPr id="7" name="obrázek 7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0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35087" w:rsidRPr="00806F31" w:rsidRDefault="00B35087" w:rsidP="0090012E">
      <w:pPr>
        <w:pStyle w:val="Zhlav"/>
        <w:pBdr>
          <w:bottom w:val="single" w:sz="4" w:space="1" w:color="auto"/>
        </w:pBdr>
        <w:spacing w:before="120"/>
        <w:ind w:right="-1" w:firstLine="709"/>
        <w:jc w:val="right"/>
        <w:rPr>
          <w:rFonts w:ascii="Arial" w:hAnsi="Arial"/>
          <w:b/>
          <w:bCs/>
          <w:sz w:val="28"/>
        </w:rPr>
      </w:pPr>
    </w:p>
    <w:p w:rsidR="00B35087" w:rsidRDefault="00D34FCB" w:rsidP="00644CE2">
      <w:pPr>
        <w:pStyle w:val="Zkladntext"/>
        <w:tabs>
          <w:tab w:val="left" w:pos="8364"/>
        </w:tabs>
        <w:spacing w:after="720"/>
        <w:rPr>
          <w:b/>
          <w:bCs/>
          <w:sz w:val="32"/>
        </w:rPr>
      </w:pPr>
      <w:r>
        <w:rPr>
          <w:b/>
          <w:bCs/>
          <w:sz w:val="32"/>
        </w:rPr>
        <w:tab/>
      </w:r>
      <w:r w:rsidRPr="00D34FCB">
        <w:rPr>
          <w:b/>
          <w:bCs/>
          <w:sz w:val="32"/>
        </w:rPr>
        <w:t>TZ</w:t>
      </w:r>
    </w:p>
    <w:p w:rsidR="00644CE2" w:rsidRPr="005557EA" w:rsidRDefault="00644CE2" w:rsidP="00644CE2">
      <w:pPr>
        <w:spacing w:after="240"/>
        <w:jc w:val="both"/>
        <w:rPr>
          <w:rFonts w:ascii="Arial" w:hAnsi="Arial" w:cs="Arial"/>
          <w:b/>
          <w:szCs w:val="24"/>
          <w:u w:val="single"/>
        </w:rPr>
      </w:pPr>
      <w:r w:rsidRPr="005557EA">
        <w:rPr>
          <w:rFonts w:ascii="Arial" w:hAnsi="Arial" w:cs="Arial"/>
          <w:b/>
          <w:szCs w:val="24"/>
          <w:u w:val="single"/>
        </w:rPr>
        <w:t>Seznam :</w:t>
      </w:r>
    </w:p>
    <w:p w:rsidR="00644CE2" w:rsidRDefault="00644CE2" w:rsidP="00644CE2">
      <w:pPr>
        <w:numPr>
          <w:ilvl w:val="0"/>
          <w:numId w:val="20"/>
        </w:numPr>
        <w:tabs>
          <w:tab w:val="left" w:pos="709"/>
          <w:tab w:val="left" w:pos="6663"/>
        </w:tabs>
        <w:ind w:left="851" w:hanging="851"/>
        <w:jc w:val="both"/>
        <w:rPr>
          <w:sz w:val="18"/>
          <w:szCs w:val="18"/>
        </w:rPr>
      </w:pPr>
      <w:r>
        <w:rPr>
          <w:sz w:val="18"/>
          <w:szCs w:val="18"/>
        </w:rPr>
        <w:t>Technická zpráva</w:t>
      </w:r>
      <w:r>
        <w:rPr>
          <w:sz w:val="18"/>
          <w:szCs w:val="18"/>
        </w:rPr>
        <w:tab/>
        <w:t xml:space="preserve">PPS - </w:t>
      </w:r>
      <w:r w:rsidR="005E6732">
        <w:rPr>
          <w:sz w:val="18"/>
          <w:szCs w:val="18"/>
        </w:rPr>
        <w:t>53</w:t>
      </w:r>
      <w:r>
        <w:rPr>
          <w:sz w:val="18"/>
          <w:szCs w:val="18"/>
        </w:rPr>
        <w:t>/13 - D.</w:t>
      </w:r>
      <w:r w:rsidR="005E6732">
        <w:rPr>
          <w:sz w:val="18"/>
          <w:szCs w:val="18"/>
        </w:rPr>
        <w:t>2.a</w:t>
      </w:r>
    </w:p>
    <w:p w:rsidR="00644CE2" w:rsidRPr="00BD27AB" w:rsidRDefault="00480CA9" w:rsidP="00644CE2">
      <w:pPr>
        <w:numPr>
          <w:ilvl w:val="0"/>
          <w:numId w:val="20"/>
        </w:numPr>
        <w:tabs>
          <w:tab w:val="left" w:pos="709"/>
          <w:tab w:val="left" w:pos="6663"/>
        </w:tabs>
        <w:ind w:left="851" w:hanging="851"/>
        <w:jc w:val="both"/>
        <w:rPr>
          <w:sz w:val="18"/>
          <w:szCs w:val="18"/>
        </w:rPr>
      </w:pPr>
      <w:r>
        <w:rPr>
          <w:sz w:val="18"/>
          <w:szCs w:val="18"/>
        </w:rPr>
        <w:t>Půdorys 1.NP</w:t>
      </w:r>
      <w:r w:rsidR="00644CE2" w:rsidRPr="00BD27AB">
        <w:rPr>
          <w:sz w:val="18"/>
          <w:szCs w:val="18"/>
        </w:rPr>
        <w:tab/>
        <w:t xml:space="preserve">PPS - </w:t>
      </w:r>
      <w:r w:rsidR="005E6732">
        <w:rPr>
          <w:sz w:val="18"/>
          <w:szCs w:val="18"/>
        </w:rPr>
        <w:t>53</w:t>
      </w:r>
      <w:r w:rsidR="00644CE2" w:rsidRPr="00BD27AB">
        <w:rPr>
          <w:sz w:val="18"/>
          <w:szCs w:val="18"/>
        </w:rPr>
        <w:t>/13 - D.</w:t>
      </w:r>
      <w:r w:rsidR="005E6732">
        <w:rPr>
          <w:sz w:val="18"/>
          <w:szCs w:val="18"/>
        </w:rPr>
        <w:t>2.b</w:t>
      </w:r>
      <w:r w:rsidR="00644CE2" w:rsidRPr="00BD27AB">
        <w:rPr>
          <w:sz w:val="18"/>
          <w:szCs w:val="18"/>
        </w:rPr>
        <w:t xml:space="preserve"> - 01</w:t>
      </w:r>
    </w:p>
    <w:p w:rsidR="00644CE2" w:rsidRPr="00BD27AB" w:rsidRDefault="00753C96" w:rsidP="00644CE2">
      <w:pPr>
        <w:numPr>
          <w:ilvl w:val="0"/>
          <w:numId w:val="20"/>
        </w:numPr>
        <w:tabs>
          <w:tab w:val="left" w:pos="709"/>
          <w:tab w:val="left" w:pos="6663"/>
        </w:tabs>
        <w:ind w:left="851" w:hanging="851"/>
        <w:jc w:val="both"/>
        <w:rPr>
          <w:sz w:val="18"/>
          <w:szCs w:val="18"/>
        </w:rPr>
      </w:pPr>
      <w:r>
        <w:rPr>
          <w:sz w:val="18"/>
          <w:szCs w:val="18"/>
        </w:rPr>
        <w:t>Výkaz výměr</w:t>
      </w:r>
      <w:r w:rsidR="00644CE2" w:rsidRPr="00BD27AB">
        <w:rPr>
          <w:sz w:val="18"/>
          <w:szCs w:val="18"/>
        </w:rPr>
        <w:tab/>
        <w:t xml:space="preserve">PPS - </w:t>
      </w:r>
      <w:r w:rsidR="005E6732">
        <w:rPr>
          <w:sz w:val="18"/>
          <w:szCs w:val="18"/>
        </w:rPr>
        <w:t>53</w:t>
      </w:r>
      <w:r w:rsidR="00644CE2" w:rsidRPr="00BD27AB">
        <w:rPr>
          <w:sz w:val="18"/>
          <w:szCs w:val="18"/>
        </w:rPr>
        <w:t>/13 - D.</w:t>
      </w:r>
      <w:r w:rsidR="005E6732">
        <w:rPr>
          <w:sz w:val="18"/>
          <w:szCs w:val="18"/>
        </w:rPr>
        <w:t>2</w:t>
      </w:r>
      <w:r w:rsidR="00644CE2" w:rsidRPr="00BD27AB">
        <w:rPr>
          <w:sz w:val="18"/>
          <w:szCs w:val="18"/>
        </w:rPr>
        <w:t>.b - 02</w:t>
      </w:r>
    </w:p>
    <w:p w:rsidR="00980142" w:rsidRPr="00980142" w:rsidRDefault="0044491C" w:rsidP="0084559D">
      <w:pPr>
        <w:pStyle w:val="Nadpis4"/>
        <w:spacing w:before="1440" w:after="240"/>
        <w:jc w:val="center"/>
        <w:rPr>
          <w:rFonts w:eastAsia="Arial Unicode MS"/>
        </w:rPr>
      </w:pPr>
      <w:r>
        <w:rPr>
          <w:rFonts w:cs="Arial"/>
          <w:caps/>
          <w:sz w:val="52"/>
          <w:u w:val="none"/>
        </w:rPr>
        <w:t>TECHNICKÁ ZPRÁVA</w:t>
      </w:r>
    </w:p>
    <w:p w:rsidR="00980142" w:rsidRPr="00CA5733" w:rsidRDefault="005E6732" w:rsidP="00CA5733">
      <w:pPr>
        <w:jc w:val="center"/>
        <w:rPr>
          <w:rFonts w:ascii="Arial" w:hAnsi="Arial" w:cs="Arial"/>
          <w:sz w:val="28"/>
          <w:szCs w:val="28"/>
        </w:rPr>
      </w:pPr>
      <w:bookmarkStart w:id="0" w:name="_Toc370813555"/>
      <w:r w:rsidRPr="00CA5733">
        <w:rPr>
          <w:rFonts w:ascii="Arial" w:hAnsi="Arial" w:cs="Arial"/>
          <w:sz w:val="28"/>
          <w:szCs w:val="28"/>
        </w:rPr>
        <w:t xml:space="preserve">D.2 </w:t>
      </w:r>
      <w:r w:rsidRPr="00CA5733">
        <w:rPr>
          <w:rFonts w:ascii="Arial" w:hAnsi="Arial" w:cs="Arial"/>
          <w:sz w:val="28"/>
          <w:szCs w:val="28"/>
        </w:rPr>
        <w:tab/>
        <w:t>Technická a technologická zařízení</w:t>
      </w:r>
      <w:bookmarkEnd w:id="0"/>
    </w:p>
    <w:p w:rsidR="00B35087" w:rsidRPr="00D34FCB" w:rsidRDefault="00D34FCB" w:rsidP="00ED3607">
      <w:pPr>
        <w:pStyle w:val="Nadpis4"/>
        <w:spacing w:after="1560"/>
        <w:jc w:val="center"/>
        <w:rPr>
          <w:rFonts w:cs="Arial"/>
          <w:caps/>
          <w:sz w:val="52"/>
          <w:u w:val="none"/>
        </w:rPr>
      </w:pPr>
      <w:r>
        <w:rPr>
          <w:rFonts w:cs="Arial"/>
          <w:caps/>
          <w:sz w:val="52"/>
          <w:u w:val="none"/>
        </w:rPr>
        <w:t>SO 01</w:t>
      </w:r>
    </w:p>
    <w:p w:rsidR="00B03C76" w:rsidRDefault="00D34FCB" w:rsidP="001F0B2A">
      <w:pPr>
        <w:tabs>
          <w:tab w:val="left" w:pos="2410"/>
        </w:tabs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Investor</w:t>
      </w:r>
      <w:r w:rsidR="00B03C76">
        <w:rPr>
          <w:rFonts w:ascii="Arial" w:hAnsi="Arial" w:cs="Arial"/>
          <w:b/>
          <w:bCs/>
          <w:sz w:val="24"/>
          <w:szCs w:val="24"/>
        </w:rPr>
        <w:tab/>
        <w:t>:</w:t>
      </w:r>
      <w:r w:rsidR="00B03C76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Statutární město </w:t>
      </w:r>
      <w:r w:rsidR="003A605F">
        <w:rPr>
          <w:rFonts w:ascii="Arial" w:hAnsi="Arial" w:cs="Arial"/>
          <w:b/>
          <w:bCs/>
          <w:sz w:val="24"/>
          <w:szCs w:val="24"/>
        </w:rPr>
        <w:t>Ostrava</w:t>
      </w:r>
    </w:p>
    <w:p w:rsidR="00C22002" w:rsidRDefault="00D34FCB" w:rsidP="007D2DB7">
      <w:pPr>
        <w:tabs>
          <w:tab w:val="left" w:pos="2835"/>
        </w:tabs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3A605F">
        <w:rPr>
          <w:rFonts w:ascii="Arial" w:hAnsi="Arial" w:cs="Arial"/>
          <w:b/>
          <w:bCs/>
          <w:sz w:val="24"/>
          <w:szCs w:val="24"/>
        </w:rPr>
        <w:t>Prokešovo náměstí 8, 729 30 Ostrava</w:t>
      </w:r>
    </w:p>
    <w:p w:rsidR="00D34FCB" w:rsidRPr="00233996" w:rsidRDefault="00D34FCB" w:rsidP="007D2DB7">
      <w:pPr>
        <w:pBdr>
          <w:bottom w:val="single" w:sz="4" w:space="1" w:color="auto"/>
        </w:pBdr>
        <w:tabs>
          <w:tab w:val="left" w:pos="2410"/>
        </w:tabs>
        <w:spacing w:after="600"/>
        <w:jc w:val="both"/>
        <w:rPr>
          <w:rFonts w:ascii="Arial" w:hAnsi="Arial" w:cs="Arial"/>
        </w:rPr>
      </w:pPr>
    </w:p>
    <w:p w:rsidR="007D2DB7" w:rsidRDefault="00C22002" w:rsidP="007D2DB7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b/>
          <w:color w:val="000000"/>
          <w:sz w:val="28"/>
          <w:szCs w:val="28"/>
        </w:rPr>
      </w:pPr>
      <w:r w:rsidRPr="00233996">
        <w:rPr>
          <w:rFonts w:ascii="Arial" w:hAnsi="Arial" w:cs="Arial"/>
          <w:b/>
          <w:bCs/>
          <w:sz w:val="24"/>
          <w:szCs w:val="24"/>
        </w:rPr>
        <w:t>Akce</w:t>
      </w:r>
      <w:r w:rsidR="00B03C76">
        <w:rPr>
          <w:rFonts w:ascii="Arial" w:hAnsi="Arial" w:cs="Arial"/>
          <w:b/>
          <w:bCs/>
          <w:sz w:val="24"/>
          <w:szCs w:val="24"/>
        </w:rPr>
        <w:tab/>
      </w:r>
      <w:r w:rsidRPr="00233996">
        <w:rPr>
          <w:rFonts w:ascii="Arial" w:hAnsi="Arial" w:cs="Arial"/>
          <w:b/>
          <w:bCs/>
          <w:sz w:val="24"/>
          <w:szCs w:val="24"/>
        </w:rPr>
        <w:t>:</w:t>
      </w:r>
      <w:r w:rsidR="00B03C76">
        <w:rPr>
          <w:rFonts w:ascii="Arial" w:hAnsi="Arial" w:cs="Arial"/>
          <w:b/>
          <w:bCs/>
          <w:sz w:val="24"/>
          <w:szCs w:val="24"/>
        </w:rPr>
        <w:tab/>
      </w:r>
      <w:r w:rsidR="007D2DB7">
        <w:rPr>
          <w:rFonts w:ascii="Arial" w:hAnsi="Arial" w:cs="Arial"/>
          <w:b/>
          <w:bCs/>
          <w:sz w:val="24"/>
          <w:szCs w:val="24"/>
        </w:rPr>
        <w:t>"</w:t>
      </w:r>
      <w:r w:rsidR="003A605F" w:rsidRPr="003A605F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A35B8B">
        <w:rPr>
          <w:rFonts w:ascii="Arial" w:hAnsi="Arial" w:cs="Arial"/>
          <w:b/>
          <w:bCs/>
          <w:color w:val="000000"/>
          <w:sz w:val="28"/>
          <w:szCs w:val="28"/>
        </w:rPr>
        <w:t>F</w:t>
      </w:r>
      <w:r w:rsidR="003A605F">
        <w:rPr>
          <w:rFonts w:ascii="Arial" w:hAnsi="Arial" w:cs="Arial"/>
          <w:b/>
          <w:bCs/>
          <w:color w:val="000000"/>
          <w:sz w:val="28"/>
          <w:szCs w:val="28"/>
        </w:rPr>
        <w:t>iremní školk</w:t>
      </w:r>
      <w:r w:rsidR="00A35B8B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3A605F">
        <w:rPr>
          <w:rFonts w:ascii="Arial" w:hAnsi="Arial" w:cs="Arial"/>
          <w:b/>
          <w:bCs/>
          <w:color w:val="000000"/>
          <w:sz w:val="28"/>
          <w:szCs w:val="28"/>
        </w:rPr>
        <w:t xml:space="preserve"> v budově Nové radnice</w:t>
      </w:r>
      <w:r w:rsidR="003A605F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7D2DB7">
        <w:rPr>
          <w:rFonts w:ascii="Arial" w:hAnsi="Arial" w:cs="Arial"/>
          <w:b/>
          <w:color w:val="000000"/>
          <w:sz w:val="28"/>
          <w:szCs w:val="28"/>
        </w:rPr>
        <w:t>"</w:t>
      </w:r>
    </w:p>
    <w:p w:rsidR="007D2DB7" w:rsidRPr="007D2DB7" w:rsidRDefault="007D2DB7" w:rsidP="007D2DB7">
      <w:pPr>
        <w:pBdr>
          <w:bottom w:val="single" w:sz="4" w:space="1" w:color="auto"/>
        </w:pBdr>
        <w:tabs>
          <w:tab w:val="left" w:pos="2410"/>
        </w:tabs>
        <w:autoSpaceDE w:val="0"/>
        <w:autoSpaceDN w:val="0"/>
        <w:adjustRightInd w:val="0"/>
        <w:spacing w:after="240"/>
        <w:rPr>
          <w:rFonts w:ascii="Arial" w:hAnsi="Arial" w:cs="Arial"/>
          <w:b/>
          <w:color w:val="000000"/>
          <w:sz w:val="28"/>
          <w:szCs w:val="28"/>
        </w:rPr>
      </w:pPr>
    </w:p>
    <w:p w:rsidR="002300E7" w:rsidRDefault="002300E7" w:rsidP="007D2DB7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Stupeň</w:t>
      </w:r>
      <w:r w:rsidR="00B03C76">
        <w:rPr>
          <w:rFonts w:ascii="Arial" w:hAnsi="Arial" w:cs="Arial"/>
          <w:b/>
          <w:bCs/>
          <w:sz w:val="24"/>
          <w:szCs w:val="24"/>
        </w:rPr>
        <w:tab/>
        <w:t>:</w:t>
      </w:r>
      <w:r w:rsidR="00B03C76">
        <w:rPr>
          <w:rFonts w:ascii="Arial" w:hAnsi="Arial" w:cs="Arial"/>
          <w:b/>
          <w:bCs/>
          <w:sz w:val="24"/>
          <w:szCs w:val="24"/>
        </w:rPr>
        <w:tab/>
      </w:r>
      <w:r w:rsidR="00102A17">
        <w:rPr>
          <w:rFonts w:ascii="Arial" w:hAnsi="Arial" w:cs="Arial"/>
          <w:b/>
          <w:bCs/>
          <w:sz w:val="24"/>
          <w:szCs w:val="24"/>
        </w:rPr>
        <w:t>DSP</w:t>
      </w:r>
      <w:r w:rsidR="00A35B8B">
        <w:rPr>
          <w:rFonts w:ascii="Arial" w:hAnsi="Arial" w:cs="Arial"/>
          <w:b/>
          <w:bCs/>
          <w:sz w:val="24"/>
          <w:szCs w:val="24"/>
        </w:rPr>
        <w:t>+DPS</w:t>
      </w:r>
    </w:p>
    <w:p w:rsidR="002300E7" w:rsidRDefault="002300E7" w:rsidP="00833ACA">
      <w:pPr>
        <w:pStyle w:val="Zpat"/>
        <w:tabs>
          <w:tab w:val="left" w:pos="2410"/>
          <w:tab w:val="left" w:pos="283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Vypracoval</w:t>
      </w:r>
      <w:r w:rsidR="00B03C76">
        <w:rPr>
          <w:rFonts w:ascii="Arial" w:hAnsi="Arial" w:cs="Arial"/>
          <w:b/>
          <w:bCs/>
          <w:sz w:val="24"/>
          <w:szCs w:val="24"/>
        </w:rPr>
        <w:tab/>
        <w:t>:</w:t>
      </w:r>
      <w:r w:rsidR="00B03C76">
        <w:rPr>
          <w:rFonts w:ascii="Arial" w:hAnsi="Arial" w:cs="Arial"/>
          <w:b/>
          <w:bCs/>
          <w:sz w:val="24"/>
          <w:szCs w:val="24"/>
        </w:rPr>
        <w:tab/>
      </w:r>
      <w:r w:rsidR="00610537">
        <w:rPr>
          <w:rFonts w:ascii="Arial" w:hAnsi="Arial" w:cs="Arial"/>
          <w:b/>
          <w:bCs/>
          <w:sz w:val="24"/>
          <w:szCs w:val="24"/>
        </w:rPr>
        <w:t>Ing. Lenka Bestová</w:t>
      </w:r>
    </w:p>
    <w:p w:rsidR="002300E7" w:rsidRDefault="00807E83" w:rsidP="00833ACA">
      <w:pPr>
        <w:pStyle w:val="Zpat"/>
        <w:tabs>
          <w:tab w:val="left" w:pos="2410"/>
          <w:tab w:val="left" w:pos="283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Zakáz</w:t>
      </w:r>
      <w:r w:rsidR="00833ACA">
        <w:rPr>
          <w:rFonts w:ascii="Arial" w:hAnsi="Arial" w:cs="Arial"/>
          <w:b/>
          <w:bCs/>
          <w:sz w:val="24"/>
          <w:szCs w:val="24"/>
        </w:rPr>
        <w:t xml:space="preserve">kové číslo </w:t>
      </w:r>
      <w:r w:rsidR="00833ACA">
        <w:rPr>
          <w:rFonts w:ascii="Arial" w:hAnsi="Arial" w:cs="Arial"/>
          <w:b/>
          <w:bCs/>
          <w:sz w:val="24"/>
          <w:szCs w:val="24"/>
        </w:rPr>
        <w:tab/>
        <w:t>: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000DE9">
        <w:rPr>
          <w:rFonts w:ascii="Arial" w:hAnsi="Arial" w:cs="Arial"/>
          <w:b/>
          <w:bCs/>
          <w:sz w:val="24"/>
          <w:szCs w:val="24"/>
        </w:rPr>
        <w:t>53</w:t>
      </w:r>
      <w:r w:rsidR="002300E7">
        <w:rPr>
          <w:rFonts w:ascii="Arial" w:hAnsi="Arial" w:cs="Arial"/>
          <w:b/>
          <w:bCs/>
          <w:sz w:val="24"/>
          <w:szCs w:val="24"/>
        </w:rPr>
        <w:t>/1</w:t>
      </w:r>
      <w:r w:rsidR="001F0B2A">
        <w:rPr>
          <w:rFonts w:ascii="Arial" w:hAnsi="Arial" w:cs="Arial"/>
          <w:b/>
          <w:bCs/>
          <w:sz w:val="24"/>
          <w:szCs w:val="24"/>
        </w:rPr>
        <w:t>3</w:t>
      </w:r>
    </w:p>
    <w:p w:rsidR="002300E7" w:rsidRDefault="00833ACA" w:rsidP="00833ACA">
      <w:pPr>
        <w:pStyle w:val="Zpat"/>
        <w:tabs>
          <w:tab w:val="left" w:pos="2410"/>
          <w:tab w:val="left" w:pos="283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Číslo </w:t>
      </w:r>
      <w:r w:rsidR="002300E7">
        <w:rPr>
          <w:rFonts w:ascii="Arial" w:hAnsi="Arial" w:cs="Arial"/>
          <w:b/>
          <w:bCs/>
          <w:sz w:val="24"/>
          <w:szCs w:val="24"/>
        </w:rPr>
        <w:t>přílohy</w:t>
      </w:r>
      <w:r w:rsidR="002300E7">
        <w:rPr>
          <w:rFonts w:ascii="Arial" w:hAnsi="Arial" w:cs="Arial"/>
          <w:b/>
          <w:bCs/>
          <w:sz w:val="24"/>
          <w:szCs w:val="24"/>
        </w:rPr>
        <w:tab/>
        <w:t>: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000DE9">
        <w:rPr>
          <w:rFonts w:ascii="Arial" w:hAnsi="Arial" w:cs="Arial"/>
          <w:bCs/>
          <w:sz w:val="24"/>
          <w:szCs w:val="24"/>
        </w:rPr>
        <w:t>53</w:t>
      </w:r>
      <w:r w:rsidR="003C6ACD">
        <w:rPr>
          <w:rFonts w:ascii="Arial" w:hAnsi="Arial" w:cs="Arial"/>
          <w:sz w:val="24"/>
          <w:szCs w:val="24"/>
        </w:rPr>
        <w:t>/1</w:t>
      </w:r>
      <w:r>
        <w:rPr>
          <w:rFonts w:ascii="Arial" w:hAnsi="Arial" w:cs="Arial"/>
          <w:sz w:val="24"/>
          <w:szCs w:val="24"/>
        </w:rPr>
        <w:t>3 - D</w:t>
      </w:r>
      <w:r w:rsidR="003C6ACD">
        <w:rPr>
          <w:rFonts w:ascii="Arial" w:hAnsi="Arial" w:cs="Arial"/>
          <w:sz w:val="24"/>
          <w:szCs w:val="24"/>
        </w:rPr>
        <w:t>.</w:t>
      </w:r>
      <w:r w:rsidR="005E6732">
        <w:rPr>
          <w:rFonts w:ascii="Arial" w:hAnsi="Arial" w:cs="Arial"/>
          <w:sz w:val="24"/>
          <w:szCs w:val="24"/>
        </w:rPr>
        <w:t>2</w:t>
      </w:r>
      <w:r w:rsidR="00D4796A">
        <w:rPr>
          <w:rFonts w:ascii="Arial" w:hAnsi="Arial" w:cs="Arial"/>
          <w:sz w:val="24"/>
          <w:szCs w:val="24"/>
        </w:rPr>
        <w:t>.a</w:t>
      </w:r>
    </w:p>
    <w:p w:rsidR="00DD1CFA" w:rsidRDefault="002300E7" w:rsidP="00833ACA">
      <w:pPr>
        <w:pStyle w:val="Zpat"/>
        <w:tabs>
          <w:tab w:val="clear" w:pos="4536"/>
          <w:tab w:val="left" w:pos="2410"/>
          <w:tab w:val="left" w:pos="283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Datum</w:t>
      </w:r>
      <w:r>
        <w:rPr>
          <w:rFonts w:ascii="Arial" w:hAnsi="Arial" w:cs="Arial"/>
          <w:b/>
          <w:sz w:val="24"/>
          <w:szCs w:val="24"/>
        </w:rPr>
        <w:tab/>
        <w:t>:</w:t>
      </w:r>
      <w:r w:rsidR="00833ACA">
        <w:rPr>
          <w:rFonts w:ascii="Arial" w:hAnsi="Arial" w:cs="Arial"/>
          <w:sz w:val="24"/>
          <w:szCs w:val="24"/>
        </w:rPr>
        <w:tab/>
      </w:r>
      <w:r w:rsidR="00A35B8B">
        <w:rPr>
          <w:rFonts w:ascii="Arial" w:hAnsi="Arial" w:cs="Arial"/>
          <w:sz w:val="24"/>
          <w:szCs w:val="24"/>
        </w:rPr>
        <w:t>10</w:t>
      </w:r>
      <w:r w:rsidR="00517DB4">
        <w:rPr>
          <w:rFonts w:ascii="Arial" w:hAnsi="Arial" w:cs="Arial"/>
          <w:sz w:val="24"/>
          <w:szCs w:val="24"/>
        </w:rPr>
        <w:t>/2013</w:t>
      </w:r>
      <w:r>
        <w:rPr>
          <w:rFonts w:ascii="Arial" w:hAnsi="Arial" w:cs="Arial"/>
        </w:rPr>
        <w:tab/>
      </w:r>
      <w:r w:rsidR="005B5BE2" w:rsidRPr="005B5BE2">
        <w:rPr>
          <w:rFonts w:ascii="Arial" w:hAnsi="Arial" w:cs="Arial"/>
          <w:sz w:val="24"/>
          <w:szCs w:val="24"/>
        </w:rPr>
        <w:t>Počet stran :</w:t>
      </w:r>
      <w:r w:rsidR="005B5BE2">
        <w:rPr>
          <w:rFonts w:ascii="Arial" w:hAnsi="Arial" w:cs="Arial"/>
          <w:sz w:val="24"/>
          <w:szCs w:val="24"/>
        </w:rPr>
        <w:t xml:space="preserve"> </w:t>
      </w:r>
      <w:r w:rsidR="00D050DB">
        <w:rPr>
          <w:rFonts w:ascii="Arial" w:hAnsi="Arial" w:cs="Arial"/>
          <w:sz w:val="24"/>
          <w:szCs w:val="24"/>
        </w:rPr>
        <w:t>3</w:t>
      </w:r>
    </w:p>
    <w:p w:rsidR="0090012E" w:rsidRDefault="0090012E" w:rsidP="00833ACA">
      <w:pPr>
        <w:pStyle w:val="Zpat"/>
        <w:tabs>
          <w:tab w:val="clear" w:pos="4536"/>
          <w:tab w:val="left" w:pos="2410"/>
          <w:tab w:val="left" w:pos="2835"/>
        </w:tabs>
        <w:jc w:val="both"/>
        <w:rPr>
          <w:rFonts w:ascii="Arial" w:hAnsi="Arial" w:cs="Arial"/>
          <w:sz w:val="24"/>
          <w:szCs w:val="24"/>
        </w:rPr>
      </w:pPr>
    </w:p>
    <w:p w:rsidR="0090012E" w:rsidRDefault="0090012E" w:rsidP="00833ACA">
      <w:pPr>
        <w:pStyle w:val="Zpat"/>
        <w:tabs>
          <w:tab w:val="clear" w:pos="4536"/>
          <w:tab w:val="left" w:pos="2410"/>
          <w:tab w:val="left" w:pos="2835"/>
        </w:tabs>
        <w:jc w:val="both"/>
        <w:rPr>
          <w:rFonts w:ascii="Arial" w:hAnsi="Arial" w:cs="Arial"/>
          <w:sz w:val="24"/>
          <w:szCs w:val="24"/>
        </w:rPr>
      </w:pPr>
    </w:p>
    <w:p w:rsidR="00783939" w:rsidRDefault="00783939" w:rsidP="00783939">
      <w:pPr>
        <w:pStyle w:val="Nadpis1"/>
        <w:numPr>
          <w:ilvl w:val="0"/>
          <w:numId w:val="0"/>
        </w:numPr>
        <w:tabs>
          <w:tab w:val="num" w:pos="432"/>
        </w:tabs>
        <w:spacing w:before="120" w:after="0" w:line="240" w:lineRule="atLeast"/>
        <w:ind w:left="432" w:hanging="432"/>
        <w:jc w:val="center"/>
        <w:rPr>
          <w:b w:val="0"/>
        </w:rPr>
      </w:pPr>
    </w:p>
    <w:p w:rsidR="00C353DD" w:rsidRDefault="00C353DD" w:rsidP="00783939"/>
    <w:p w:rsidR="00C353DD" w:rsidRDefault="00C353DD" w:rsidP="00783939"/>
    <w:p w:rsidR="00C353DD" w:rsidRDefault="00C353DD" w:rsidP="00783939"/>
    <w:p w:rsidR="00C353DD" w:rsidRDefault="00C353DD" w:rsidP="00783939"/>
    <w:p w:rsidR="00C353DD" w:rsidRPr="00783939" w:rsidRDefault="00C353DD" w:rsidP="00783939"/>
    <w:p w:rsidR="00783939" w:rsidRDefault="00783939" w:rsidP="00783939">
      <w:pPr>
        <w:pStyle w:val="Nadpis1"/>
        <w:numPr>
          <w:ilvl w:val="0"/>
          <w:numId w:val="0"/>
        </w:numPr>
        <w:tabs>
          <w:tab w:val="num" w:pos="432"/>
        </w:tabs>
        <w:spacing w:before="120" w:after="0" w:line="240" w:lineRule="atLeast"/>
        <w:ind w:left="432" w:hanging="432"/>
        <w:jc w:val="center"/>
        <w:rPr>
          <w:b w:val="0"/>
        </w:rPr>
      </w:pPr>
    </w:p>
    <w:p w:rsidR="00783939" w:rsidRPr="00C353DD" w:rsidRDefault="00783939" w:rsidP="00C353DD">
      <w:pPr>
        <w:pStyle w:val="Nadpis1"/>
        <w:numPr>
          <w:ilvl w:val="0"/>
          <w:numId w:val="0"/>
        </w:numPr>
        <w:tabs>
          <w:tab w:val="num" w:pos="432"/>
        </w:tabs>
        <w:spacing w:before="120" w:after="0" w:line="240" w:lineRule="atLeast"/>
        <w:ind w:left="432" w:hanging="432"/>
        <w:jc w:val="center"/>
      </w:pPr>
      <w:r w:rsidRPr="00C353DD">
        <w:t xml:space="preserve"> </w:t>
      </w:r>
      <w:bookmarkStart w:id="1" w:name="_Toc370813556"/>
      <w:r w:rsidRPr="00C353DD">
        <w:t>Úvod</w:t>
      </w:r>
      <w:bookmarkEnd w:id="1"/>
    </w:p>
    <w:p w:rsidR="00783939" w:rsidRDefault="00783939" w:rsidP="00783939"/>
    <w:p w:rsidR="00783939" w:rsidRDefault="00783939" w:rsidP="00783939">
      <w:pPr>
        <w:pStyle w:val="Nadpis2"/>
        <w:numPr>
          <w:ilvl w:val="1"/>
          <w:numId w:val="0"/>
        </w:numPr>
        <w:tabs>
          <w:tab w:val="num" w:pos="576"/>
        </w:tabs>
        <w:ind w:left="576" w:hanging="576"/>
        <w:jc w:val="both"/>
      </w:pPr>
      <w:bookmarkStart w:id="2" w:name="_Toc521889148"/>
      <w:bookmarkStart w:id="3" w:name="_Toc528489491"/>
      <w:bookmarkStart w:id="4" w:name="_Toc12683898"/>
      <w:bookmarkStart w:id="5" w:name="_Toc12686264"/>
      <w:bookmarkStart w:id="6" w:name="_Toc39562810"/>
      <w:bookmarkStart w:id="7" w:name="_Toc57984176"/>
      <w:bookmarkStart w:id="8" w:name="_Toc57986461"/>
      <w:bookmarkStart w:id="9" w:name="_Toc57986554"/>
      <w:bookmarkStart w:id="10" w:name="_Toc86461887"/>
      <w:bookmarkStart w:id="11" w:name="_Toc90099539"/>
      <w:bookmarkStart w:id="12" w:name="_Toc333312538"/>
      <w:bookmarkStart w:id="13" w:name="_Toc370813557"/>
      <w:r>
        <w:t>Všeobecné údaje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783939" w:rsidRDefault="00783939" w:rsidP="00783939">
      <w:r>
        <w:t>Tato část projektové dokumentace pro stavební povolení a provedení stavby řeší stavební úpravy výdejny pokrmů ve firemní MŠ v budově Nové Radnice v Ostravě.</w:t>
      </w:r>
    </w:p>
    <w:p w:rsidR="00783939" w:rsidRDefault="00783939" w:rsidP="00783939"/>
    <w:p w:rsidR="00783939" w:rsidRDefault="00783939" w:rsidP="00783939">
      <w:pPr>
        <w:pStyle w:val="Nadpis2"/>
        <w:numPr>
          <w:ilvl w:val="1"/>
          <w:numId w:val="0"/>
        </w:numPr>
        <w:tabs>
          <w:tab w:val="num" w:pos="576"/>
        </w:tabs>
        <w:ind w:left="576" w:hanging="576"/>
        <w:jc w:val="both"/>
      </w:pPr>
      <w:bookmarkStart w:id="14" w:name="_Toc528489492"/>
      <w:bookmarkStart w:id="15" w:name="_Toc12683899"/>
      <w:bookmarkStart w:id="16" w:name="_Toc12686265"/>
      <w:bookmarkStart w:id="17" w:name="_Toc39562811"/>
      <w:bookmarkStart w:id="18" w:name="_Toc57984177"/>
      <w:bookmarkStart w:id="19" w:name="_Toc57986462"/>
      <w:bookmarkStart w:id="20" w:name="_Toc57986555"/>
      <w:bookmarkStart w:id="21" w:name="_Toc333312539"/>
      <w:bookmarkStart w:id="22" w:name="_Toc370813558"/>
      <w:r>
        <w:t>Základní údaje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783939" w:rsidRDefault="00783939" w:rsidP="00783939">
      <w:r w:rsidRPr="001B6EF5">
        <w:t xml:space="preserve">V MŠ se </w:t>
      </w:r>
      <w:r>
        <w:t xml:space="preserve">bude </w:t>
      </w:r>
      <w:r w:rsidRPr="001B6EF5">
        <w:t>strav</w:t>
      </w:r>
      <w:r>
        <w:t>ovat</w:t>
      </w:r>
      <w:r w:rsidRPr="001B6EF5">
        <w:t xml:space="preserve"> celkem 2</w:t>
      </w:r>
      <w:r>
        <w:t>4</w:t>
      </w:r>
      <w:r w:rsidRPr="001B6EF5">
        <w:t xml:space="preserve"> dětí, 2 učitelky a 1 pomocný personál.</w:t>
      </w:r>
    </w:p>
    <w:p w:rsidR="00783939" w:rsidRDefault="00783939" w:rsidP="00783939">
      <w:r>
        <w:t>Snídaně, svačinky a obědy se budou dovážet. Dodavatel stravy v průběhu projektování není znám, bude předmětem veřejné soutěže.</w:t>
      </w:r>
    </w:p>
    <w:p w:rsidR="00783939" w:rsidRPr="001B6EF5" w:rsidRDefault="00783939" w:rsidP="00783939">
      <w:r>
        <w:t>Pokrmy se budou přepravovat v termoportech. Mytí termoportů bude zajištěno v provozu kuchyně, ze které budou pokrmy dováženy.</w:t>
      </w:r>
    </w:p>
    <w:p w:rsidR="00783939" w:rsidRDefault="00783939" w:rsidP="00783939"/>
    <w:p w:rsidR="00783939" w:rsidRDefault="00783939" w:rsidP="00783939">
      <w:pPr>
        <w:pStyle w:val="Nadpis2"/>
        <w:numPr>
          <w:ilvl w:val="1"/>
          <w:numId w:val="0"/>
        </w:numPr>
        <w:tabs>
          <w:tab w:val="num" w:pos="576"/>
        </w:tabs>
        <w:ind w:left="576" w:hanging="576"/>
        <w:jc w:val="both"/>
      </w:pPr>
      <w:bookmarkStart w:id="23" w:name="_Toc521889150"/>
      <w:bookmarkStart w:id="24" w:name="_Toc528489493"/>
      <w:bookmarkStart w:id="25" w:name="_Toc12683900"/>
      <w:bookmarkStart w:id="26" w:name="_Toc12686266"/>
      <w:bookmarkStart w:id="27" w:name="_Toc39562812"/>
      <w:bookmarkStart w:id="28" w:name="_Toc57984178"/>
      <w:bookmarkStart w:id="29" w:name="_Toc57986463"/>
      <w:bookmarkStart w:id="30" w:name="_Toc57986556"/>
      <w:bookmarkStart w:id="31" w:name="_Toc86461889"/>
      <w:bookmarkStart w:id="32" w:name="_Toc90099541"/>
      <w:bookmarkStart w:id="33" w:name="_Toc333312540"/>
      <w:bookmarkStart w:id="34" w:name="_Toc370813559"/>
      <w:r>
        <w:t xml:space="preserve">Podklady pro vypracování </w:t>
      </w:r>
      <w:bookmarkEnd w:id="23"/>
      <w:bookmarkEnd w:id="24"/>
      <w:bookmarkEnd w:id="25"/>
      <w:bookmarkEnd w:id="26"/>
      <w:r>
        <w:t>projektové dokumentace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783939" w:rsidRDefault="00783939" w:rsidP="00783939">
      <w:r>
        <w:t>Podkladem pro vypracování PD:</w:t>
      </w:r>
    </w:p>
    <w:p w:rsidR="00783939" w:rsidRDefault="00783939" w:rsidP="00783939">
      <w:r>
        <w:t>Kapacitní zadání</w:t>
      </w:r>
    </w:p>
    <w:p w:rsidR="00783939" w:rsidRDefault="00783939" w:rsidP="00783939">
      <w:r>
        <w:t>Stavební výkresy v elektronické podobě</w:t>
      </w:r>
    </w:p>
    <w:p w:rsidR="00783939" w:rsidRDefault="00783939" w:rsidP="00783939"/>
    <w:p w:rsidR="00783939" w:rsidRDefault="00783939" w:rsidP="00783939">
      <w:pPr>
        <w:pStyle w:val="Nadpis2"/>
        <w:numPr>
          <w:ilvl w:val="1"/>
          <w:numId w:val="0"/>
        </w:numPr>
        <w:tabs>
          <w:tab w:val="num" w:pos="576"/>
        </w:tabs>
        <w:ind w:left="576" w:hanging="576"/>
        <w:jc w:val="both"/>
      </w:pPr>
      <w:bookmarkStart w:id="35" w:name="_Toc104084426"/>
      <w:bookmarkStart w:id="36" w:name="_Toc333312541"/>
      <w:bookmarkStart w:id="37" w:name="_Toc370813560"/>
      <w:r>
        <w:t>Legislativa</w:t>
      </w:r>
      <w:bookmarkEnd w:id="35"/>
      <w:bookmarkEnd w:id="36"/>
      <w:bookmarkEnd w:id="37"/>
    </w:p>
    <w:p w:rsidR="00783939" w:rsidRDefault="00783939" w:rsidP="00783939">
      <w:pPr>
        <w:numPr>
          <w:ilvl w:val="0"/>
          <w:numId w:val="27"/>
        </w:numPr>
        <w:jc w:val="both"/>
      </w:pPr>
      <w:r>
        <w:t>Nařízení Evropského parlamentu a Rady č.178/2002 ,kterým se stanoví zásady a požadavky potravinového práva a pro oblast stravovacích služeb</w:t>
      </w:r>
    </w:p>
    <w:p w:rsidR="00783939" w:rsidRDefault="00783939" w:rsidP="00783939">
      <w:pPr>
        <w:numPr>
          <w:ilvl w:val="0"/>
          <w:numId w:val="27"/>
        </w:numPr>
        <w:jc w:val="both"/>
      </w:pPr>
      <w:r>
        <w:t>Nařízení Evropského parlamentu a Rady č. 852/2004 o hygieně potravin</w:t>
      </w:r>
    </w:p>
    <w:p w:rsidR="00783939" w:rsidRDefault="00783939" w:rsidP="00783939">
      <w:pPr>
        <w:numPr>
          <w:ilvl w:val="0"/>
          <w:numId w:val="27"/>
        </w:numPr>
        <w:jc w:val="both"/>
      </w:pPr>
      <w:r>
        <w:t>Nařízení Komise ES č.2073/2005, o mikrobiologických kritériích pro potraviny</w:t>
      </w:r>
    </w:p>
    <w:p w:rsidR="00783939" w:rsidRDefault="00783939" w:rsidP="00783939">
      <w:pPr>
        <w:numPr>
          <w:ilvl w:val="0"/>
          <w:numId w:val="27"/>
        </w:numPr>
        <w:jc w:val="both"/>
      </w:pPr>
      <w:r>
        <w:t>Nařízení Evropského parlamentu a Rady č.853/2004, kterým se stanoví zvláštní pravidla pro potraviny živočišného původu</w:t>
      </w:r>
    </w:p>
    <w:p w:rsidR="00783939" w:rsidRDefault="00783939" w:rsidP="00783939">
      <w:pPr>
        <w:numPr>
          <w:ilvl w:val="0"/>
          <w:numId w:val="27"/>
        </w:numPr>
        <w:jc w:val="both"/>
      </w:pPr>
      <w:r>
        <w:t>Kodex hygienických pravidel pro předvařené a vařené potraviny ve veřejném stravování CACA/RC 39-1993</w:t>
      </w:r>
    </w:p>
    <w:p w:rsidR="00783939" w:rsidRDefault="00783939" w:rsidP="00783939">
      <w:pPr>
        <w:numPr>
          <w:ilvl w:val="0"/>
          <w:numId w:val="27"/>
        </w:numPr>
        <w:jc w:val="both"/>
      </w:pPr>
      <w:r>
        <w:t>Zákon č. 223/2013 Sb., kterým se mění zákon č. 258/2000 Sb. o ochraně veřejného zdraví</w:t>
      </w:r>
    </w:p>
    <w:p w:rsidR="00783939" w:rsidRDefault="00783939" w:rsidP="00783939">
      <w:pPr>
        <w:numPr>
          <w:ilvl w:val="0"/>
          <w:numId w:val="28"/>
        </w:numPr>
        <w:jc w:val="both"/>
      </w:pPr>
      <w:r>
        <w:t>Vyhláška č.602/2006 Sb., kterou se mění vyhláška č.137/2004 Sb., o hygienických požadavcích na stravovací služby a o zásadách osobní a provozní hygieny při činnostech epidemiologicky závažných</w:t>
      </w:r>
    </w:p>
    <w:p w:rsidR="00783939" w:rsidRDefault="00783939" w:rsidP="00783939">
      <w:pPr>
        <w:numPr>
          <w:ilvl w:val="0"/>
          <w:numId w:val="29"/>
        </w:numPr>
        <w:jc w:val="both"/>
      </w:pPr>
      <w:r>
        <w:t xml:space="preserve">Vyhláška č.169/2009 Sb., kterou se mění vyhláška č.326/2001 Sb., kterou se provádí zákon č.110/1997 Sb., o potravinách a tabákových výrobcích </w:t>
      </w:r>
    </w:p>
    <w:p w:rsidR="00783939" w:rsidRDefault="00783939" w:rsidP="00783939">
      <w:pPr>
        <w:numPr>
          <w:ilvl w:val="0"/>
          <w:numId w:val="30"/>
        </w:numPr>
        <w:jc w:val="both"/>
      </w:pPr>
      <w:r>
        <w:t>Vyhláška č.20/2012 Sb., kterou se mění vyhláška č.268/2009 Sb. o technických požadavcích na stavby</w:t>
      </w:r>
    </w:p>
    <w:p w:rsidR="00783939" w:rsidRDefault="00783939" w:rsidP="00783939">
      <w:pPr>
        <w:numPr>
          <w:ilvl w:val="0"/>
          <w:numId w:val="30"/>
        </w:numPr>
        <w:jc w:val="both"/>
      </w:pPr>
      <w:r>
        <w:t xml:space="preserve">Zákon č.264/2011 Sb., kterým se mění zákon č.185/2001 Sb. o odpadech </w:t>
      </w:r>
    </w:p>
    <w:p w:rsidR="00783939" w:rsidRDefault="00783939" w:rsidP="00783939">
      <w:pPr>
        <w:numPr>
          <w:ilvl w:val="0"/>
          <w:numId w:val="31"/>
        </w:numPr>
        <w:jc w:val="both"/>
      </w:pPr>
      <w:r>
        <w:t xml:space="preserve">Novela Nařízení vlády č.591/2006 Sb. o bližších minimálních požadavcích na bezpečnost a ochranu zdraví při práci na staveništích </w:t>
      </w:r>
    </w:p>
    <w:p w:rsidR="00783939" w:rsidRDefault="00783939" w:rsidP="00783939">
      <w:pPr>
        <w:numPr>
          <w:ilvl w:val="0"/>
          <w:numId w:val="31"/>
        </w:numPr>
        <w:jc w:val="both"/>
      </w:pPr>
      <w:r>
        <w:t xml:space="preserve">Vyhláška č.343/2009 Sb., kterou se mění vyhláška č.410/2005 o hygienických požadavcích na prostory a provoz zařízení a provozoven pro výchovu a vzdělávání dětí a mladistvých </w:t>
      </w:r>
    </w:p>
    <w:p w:rsidR="00783939" w:rsidRDefault="00783939" w:rsidP="00783939">
      <w:pPr>
        <w:numPr>
          <w:ilvl w:val="0"/>
          <w:numId w:val="31"/>
        </w:numPr>
        <w:jc w:val="both"/>
      </w:pPr>
      <w:r>
        <w:t xml:space="preserve"> Nařízení vlády č.101/2005 Sb. o podrobnějších požadavcích na pracoviště a pracovní prostředí</w:t>
      </w:r>
    </w:p>
    <w:p w:rsidR="00783939" w:rsidRDefault="00783939" w:rsidP="00783939">
      <w:pPr>
        <w:numPr>
          <w:ilvl w:val="0"/>
          <w:numId w:val="31"/>
        </w:numPr>
        <w:jc w:val="both"/>
      </w:pPr>
      <w:r>
        <w:t>93/2012 Sb. Nařízení vlády, kterým se mění Nařízení vlády č.361/2007 , kterým se stanoví podmínky ochrany zdraví při práci ve znění nařízení vlády č.68/2010 Sb.</w:t>
      </w:r>
    </w:p>
    <w:p w:rsidR="00783939" w:rsidRDefault="00783939" w:rsidP="00783939">
      <w:pPr>
        <w:numPr>
          <w:ilvl w:val="0"/>
          <w:numId w:val="31"/>
        </w:numPr>
        <w:jc w:val="both"/>
      </w:pPr>
      <w:r>
        <w:t>Vyhláška č.463/2011 Sb. , kterou se mění vyhláška č.107/2005 Sb. o školním stravování ve znění vyhlášky č.107/2008 Sb.</w:t>
      </w:r>
    </w:p>
    <w:p w:rsidR="00783939" w:rsidRDefault="00783939" w:rsidP="00783939">
      <w:pPr>
        <w:numPr>
          <w:ilvl w:val="0"/>
          <w:numId w:val="31"/>
        </w:numPr>
        <w:jc w:val="both"/>
      </w:pPr>
      <w:r>
        <w:t>Vyhláška č.398/2009 Sb. o obecných technických požadavcích zabezpečujících bezbariérové užívání staveb.</w:t>
      </w:r>
    </w:p>
    <w:p w:rsidR="00783939" w:rsidRDefault="00783939" w:rsidP="00783939"/>
    <w:p w:rsidR="00783939" w:rsidRDefault="00783939" w:rsidP="00783939">
      <w:pPr>
        <w:pStyle w:val="Nadpis1"/>
        <w:numPr>
          <w:ilvl w:val="0"/>
          <w:numId w:val="0"/>
        </w:numPr>
        <w:tabs>
          <w:tab w:val="num" w:pos="432"/>
        </w:tabs>
        <w:spacing w:before="120" w:after="0" w:line="240" w:lineRule="atLeast"/>
        <w:ind w:left="432" w:hanging="432"/>
        <w:jc w:val="center"/>
      </w:pPr>
      <w:bookmarkStart w:id="38" w:name="_Toc333312548"/>
      <w:bookmarkStart w:id="39" w:name="_Toc370813561"/>
      <w:r>
        <w:t>Popis provozu</w:t>
      </w:r>
      <w:bookmarkEnd w:id="38"/>
      <w:r>
        <w:t xml:space="preserve"> kuchyňského a technologického vybavení</w:t>
      </w:r>
      <w:bookmarkEnd w:id="39"/>
    </w:p>
    <w:p w:rsidR="00783939" w:rsidRPr="00BE3F05" w:rsidRDefault="00783939" w:rsidP="00783939"/>
    <w:p w:rsidR="00783939" w:rsidRDefault="00783939" w:rsidP="00783939">
      <w:pPr>
        <w:rPr>
          <w:b/>
        </w:rPr>
      </w:pPr>
      <w:r>
        <w:rPr>
          <w:b/>
        </w:rPr>
        <w:t>1</w:t>
      </w:r>
      <w:r w:rsidRPr="00570FF4">
        <w:rPr>
          <w:b/>
        </w:rPr>
        <w:t>.</w:t>
      </w:r>
      <w:r>
        <w:rPr>
          <w:b/>
        </w:rPr>
        <w:t>N</w:t>
      </w:r>
      <w:r w:rsidRPr="00570FF4">
        <w:rPr>
          <w:b/>
        </w:rPr>
        <w:t>P</w:t>
      </w:r>
    </w:p>
    <w:p w:rsidR="00783939" w:rsidRDefault="00783939" w:rsidP="00783939">
      <w:pPr>
        <w:rPr>
          <w:b/>
        </w:rPr>
      </w:pPr>
      <w:r>
        <w:rPr>
          <w:b/>
        </w:rPr>
        <w:t>Zádveří m.č.1.01</w:t>
      </w:r>
    </w:p>
    <w:p w:rsidR="00783939" w:rsidRDefault="00783939" w:rsidP="00783939">
      <w:r w:rsidRPr="00680B2F">
        <w:t xml:space="preserve">Slouží </w:t>
      </w:r>
      <w:r>
        <w:t>k příjmu výdejny jídel, převážně termoportů</w:t>
      </w:r>
      <w:r w:rsidRPr="00680B2F">
        <w:t xml:space="preserve"> s</w:t>
      </w:r>
      <w:r>
        <w:t> </w:t>
      </w:r>
      <w:r w:rsidRPr="00680B2F">
        <w:t>pokrmy.</w:t>
      </w:r>
    </w:p>
    <w:p w:rsidR="00783939" w:rsidRDefault="00783939" w:rsidP="00783939">
      <w:pPr>
        <w:rPr>
          <w:b/>
        </w:rPr>
      </w:pPr>
      <w:r w:rsidRPr="00631170">
        <w:rPr>
          <w:b/>
        </w:rPr>
        <w:t>Kancelář pedagogů m.č.1.02</w:t>
      </w:r>
    </w:p>
    <w:p w:rsidR="00783939" w:rsidRPr="00E30413" w:rsidRDefault="00783939" w:rsidP="00783939">
      <w:r w:rsidRPr="00E30413">
        <w:t>Jedná se o administrativní zázemí pedagogů.</w:t>
      </w:r>
    </w:p>
    <w:p w:rsidR="00783939" w:rsidRDefault="00783939" w:rsidP="00783939">
      <w:pPr>
        <w:rPr>
          <w:b/>
        </w:rPr>
      </w:pPr>
      <w:r>
        <w:rPr>
          <w:b/>
        </w:rPr>
        <w:t>Chodba se šatnou m.č.1.03</w:t>
      </w:r>
    </w:p>
    <w:p w:rsidR="00783939" w:rsidRDefault="00783939" w:rsidP="00783939">
      <w:r w:rsidRPr="00850F85">
        <w:t xml:space="preserve">Jedná se </w:t>
      </w:r>
      <w:r>
        <w:t xml:space="preserve">o dopravní koridor mezi zádveřím a výdejnou. </w:t>
      </w:r>
    </w:p>
    <w:p w:rsidR="00A306F9" w:rsidRDefault="00A306F9" w:rsidP="00783939">
      <w:pPr>
        <w:rPr>
          <w:b/>
        </w:rPr>
      </w:pPr>
      <w:r w:rsidRPr="00A306F9">
        <w:rPr>
          <w:b/>
        </w:rPr>
        <w:lastRenderedPageBreak/>
        <w:t>Kuchyňka pro pedagogy m.č.1.03a</w:t>
      </w:r>
    </w:p>
    <w:p w:rsidR="00A5021C" w:rsidRPr="00A5021C" w:rsidRDefault="00A5021C" w:rsidP="00783939">
      <w:r w:rsidRPr="00A5021C">
        <w:t>Denní místnost pedagogů.</w:t>
      </w:r>
      <w:r w:rsidR="006D6500">
        <w:t xml:space="preserve"> </w:t>
      </w:r>
    </w:p>
    <w:p w:rsidR="00783939" w:rsidRDefault="00783939" w:rsidP="00783939">
      <w:pPr>
        <w:rPr>
          <w:b/>
        </w:rPr>
      </w:pPr>
      <w:r>
        <w:rPr>
          <w:b/>
        </w:rPr>
        <w:t>Denní místnost - herna m.č.1.04</w:t>
      </w:r>
    </w:p>
    <w:p w:rsidR="00783939" w:rsidRDefault="00783939" w:rsidP="00783939">
      <w:r>
        <w:t xml:space="preserve">V této místnosti se děti v době svačin a obědů stravují. Mimo tuto dobu tuto místnost využívají k pracovním činnostem. </w:t>
      </w:r>
    </w:p>
    <w:p w:rsidR="00783939" w:rsidRDefault="00783939" w:rsidP="00783939">
      <w:pPr>
        <w:rPr>
          <w:b/>
        </w:rPr>
      </w:pPr>
      <w:r w:rsidRPr="008A528A">
        <w:rPr>
          <w:b/>
        </w:rPr>
        <w:t>Umývárny m.č.1.05</w:t>
      </w:r>
    </w:p>
    <w:p w:rsidR="00783939" w:rsidRDefault="00783939" w:rsidP="00783939">
      <w:r w:rsidRPr="00183176">
        <w:t>Jsou určené pro každodenní očistu rukou dětí MŠ.</w:t>
      </w:r>
    </w:p>
    <w:p w:rsidR="00783939" w:rsidRDefault="00783939" w:rsidP="00783939">
      <w:pPr>
        <w:rPr>
          <w:b/>
        </w:rPr>
      </w:pPr>
      <w:r w:rsidRPr="005A3E16">
        <w:rPr>
          <w:b/>
        </w:rPr>
        <w:t>WC m.č.1.06</w:t>
      </w:r>
    </w:p>
    <w:p w:rsidR="00783939" w:rsidRPr="005A3E16" w:rsidRDefault="00783939" w:rsidP="00783939">
      <w:r w:rsidRPr="005A3E16">
        <w:t>Hygienická zařízení pro děti MŠ.</w:t>
      </w:r>
    </w:p>
    <w:p w:rsidR="00783939" w:rsidRPr="00FE2CDD" w:rsidRDefault="00783939" w:rsidP="00783939">
      <w:pPr>
        <w:rPr>
          <w:b/>
        </w:rPr>
      </w:pPr>
      <w:r w:rsidRPr="00FE2CDD">
        <w:rPr>
          <w:b/>
        </w:rPr>
        <w:t>Úklidová místnost m.č.1.07</w:t>
      </w:r>
    </w:p>
    <w:p w:rsidR="00783939" w:rsidRPr="00861980" w:rsidRDefault="00783939" w:rsidP="00783939">
      <w:r w:rsidRPr="00861980">
        <w:t>Je určená k úklidu výdejny jídel</w:t>
      </w:r>
      <w:r w:rsidR="006D6500">
        <w:t xml:space="preserve"> a sociálního zázemí dětí MŠ</w:t>
      </w:r>
      <w:r w:rsidRPr="00861980">
        <w:t>.</w:t>
      </w:r>
      <w:r w:rsidR="0007774C">
        <w:t xml:space="preserve"> (Tato dispozice byla předběžně schválena na KHS.)</w:t>
      </w:r>
    </w:p>
    <w:p w:rsidR="00783939" w:rsidRDefault="00783939" w:rsidP="00783939">
      <w:pPr>
        <w:rPr>
          <w:b/>
        </w:rPr>
      </w:pPr>
      <w:r>
        <w:rPr>
          <w:b/>
        </w:rPr>
        <w:t>Přípravna pokrmů m.č.1.08</w:t>
      </w:r>
    </w:p>
    <w:p w:rsidR="00783939" w:rsidRDefault="00783939" w:rsidP="00783939">
      <w:r>
        <w:t>Slouží pro výdej jídel dětem z MŠ.</w:t>
      </w:r>
    </w:p>
    <w:p w:rsidR="00783939" w:rsidRDefault="00783939" w:rsidP="00783939">
      <w:r>
        <w:t>Je vybavena dvěma domácnostními linkami - spodními díly a dvěma horními díly. Kuchyňská linka umístěná vedle dveří , vstupujícími do denní místnosti dětí je vybavená: dvěma varnými termosy o obsahu 6 l pro přípravu horkých nápojů poz.13, ohřevnou skříní na talíře s kapacitou 60 talířů poz.2,</w:t>
      </w:r>
      <w:r w:rsidR="00DB4658">
        <w:t xml:space="preserve"> </w:t>
      </w:r>
      <w:r>
        <w:t>zařízením pro udržování pokrmů na teplotě poz.3, indukčním vařičem se dvěma plotnami poz.1, policí poz.14, na které je umístěna mikrovlnná trouba poz.12 a dvě</w:t>
      </w:r>
      <w:r w:rsidR="00DB4658">
        <w:t>ma</w:t>
      </w:r>
      <w:r>
        <w:t xml:space="preserve"> nástěnn</w:t>
      </w:r>
      <w:r w:rsidR="00DB4658">
        <w:t>ými</w:t>
      </w:r>
      <w:r>
        <w:t xml:space="preserve"> skříňk</w:t>
      </w:r>
      <w:r w:rsidR="00DB4658">
        <w:t>ami</w:t>
      </w:r>
      <w:r>
        <w:t xml:space="preserve"> poz.5.</w:t>
      </w:r>
    </w:p>
    <w:p w:rsidR="00783939" w:rsidRDefault="00783939" w:rsidP="00783939">
      <w:r>
        <w:t>Druhá kuchyňská linka je vybavená profesionální myčkou na stolní nádobí poz.8 a zabudovaným nerezovým dřezem poz.7. Dále jsou nad linkou  umístěny dvě nástěnné skříňky poz.9. Vedle této linky je umístěna  lednice sloužící k uchovávání</w:t>
      </w:r>
      <w:r w:rsidRPr="002C1794">
        <w:t xml:space="preserve"> </w:t>
      </w:r>
      <w:r>
        <w:t>kompotů , salátů či svačin před vlastním výdejem poz.6. Dále následuje keramické umývadlo (dodávka stavby) a servírovací vozík poz.11.</w:t>
      </w:r>
    </w:p>
    <w:p w:rsidR="00783939" w:rsidRPr="00C135A0" w:rsidRDefault="00783939" w:rsidP="00783939">
      <w:pPr>
        <w:rPr>
          <w:b/>
        </w:rPr>
      </w:pPr>
      <w:r w:rsidRPr="00C135A0">
        <w:rPr>
          <w:b/>
        </w:rPr>
        <w:t>1.PP</w:t>
      </w:r>
    </w:p>
    <w:p w:rsidR="00783939" w:rsidRDefault="00783939" w:rsidP="00783939">
      <w:pPr>
        <w:rPr>
          <w:b/>
        </w:rPr>
      </w:pPr>
      <w:r>
        <w:rPr>
          <w:b/>
        </w:rPr>
        <w:t xml:space="preserve">Šatna personálu + </w:t>
      </w:r>
      <w:r w:rsidRPr="00F02F73">
        <w:rPr>
          <w:b/>
        </w:rPr>
        <w:t xml:space="preserve">WC </w:t>
      </w:r>
      <w:r>
        <w:rPr>
          <w:b/>
        </w:rPr>
        <w:t>m.č.0.12</w:t>
      </w:r>
    </w:p>
    <w:p w:rsidR="00783939" w:rsidRDefault="00783939" w:rsidP="00783939">
      <w:r>
        <w:t>Slouží k převlékání zaměstnance výdejny. Součástí šatny je WC.</w:t>
      </w:r>
      <w:r w:rsidR="006A0ACC">
        <w:t xml:space="preserve"> Výkres 1.PP je ve stavební části projektové dokumentace.</w:t>
      </w:r>
    </w:p>
    <w:p w:rsidR="00FD2407" w:rsidRDefault="00FD2407" w:rsidP="00FD2407">
      <w:pPr>
        <w:pStyle w:val="Nadpis1"/>
        <w:numPr>
          <w:ilvl w:val="0"/>
          <w:numId w:val="0"/>
        </w:numPr>
        <w:tabs>
          <w:tab w:val="num" w:pos="432"/>
        </w:tabs>
        <w:spacing w:before="120" w:after="0" w:line="240" w:lineRule="atLeast"/>
        <w:ind w:left="432" w:hanging="432"/>
        <w:jc w:val="center"/>
      </w:pPr>
      <w:bookmarkStart w:id="40" w:name="_Toc99513042"/>
      <w:bookmarkStart w:id="41" w:name="_Toc114556861"/>
      <w:bookmarkStart w:id="42" w:name="_Toc364402524"/>
      <w:r>
        <w:t>Dopravní toky</w:t>
      </w:r>
      <w:bookmarkEnd w:id="40"/>
      <w:bookmarkEnd w:id="41"/>
      <w:bookmarkEnd w:id="42"/>
    </w:p>
    <w:p w:rsidR="00FD2407" w:rsidRDefault="00FD2407" w:rsidP="00FD2407">
      <w:pPr>
        <w:pStyle w:val="Nadpis2"/>
        <w:numPr>
          <w:ilvl w:val="1"/>
          <w:numId w:val="0"/>
        </w:numPr>
        <w:tabs>
          <w:tab w:val="num" w:pos="576"/>
        </w:tabs>
        <w:ind w:left="576" w:hanging="576"/>
        <w:jc w:val="both"/>
      </w:pPr>
      <w:bookmarkStart w:id="43" w:name="_Toc99513043"/>
      <w:bookmarkStart w:id="44" w:name="_Toc114556862"/>
      <w:bookmarkStart w:id="45" w:name="_Toc364402525"/>
      <w:r>
        <w:t>Doprava do a z objektu</w:t>
      </w:r>
      <w:bookmarkEnd w:id="43"/>
      <w:bookmarkEnd w:id="44"/>
      <w:bookmarkEnd w:id="45"/>
      <w:r>
        <w:t xml:space="preserve"> </w:t>
      </w:r>
    </w:p>
    <w:p w:rsidR="00FD2407" w:rsidRDefault="00FD2407" w:rsidP="00FD2407">
      <w:r>
        <w:t xml:space="preserve">K zásobování provozu budou sloužit auta dodavatelů. </w:t>
      </w:r>
      <w:r w:rsidR="00395167">
        <w:t>Přepravní systém stravy</w:t>
      </w:r>
      <w:r>
        <w:t xml:space="preserve"> bud</w:t>
      </w:r>
      <w:r w:rsidR="00395167">
        <w:t>e</w:t>
      </w:r>
      <w:r>
        <w:t xml:space="preserve"> vstupovat přes </w:t>
      </w:r>
      <w:r w:rsidR="00395167">
        <w:t>zádveří m.č.1.01</w:t>
      </w:r>
      <w:r w:rsidR="00597DEE">
        <w:t xml:space="preserve"> do objektu.</w:t>
      </w:r>
    </w:p>
    <w:p w:rsidR="00FD2407" w:rsidRDefault="00FD2407" w:rsidP="00FD2407">
      <w:pPr>
        <w:rPr>
          <w:color w:val="FF0000"/>
        </w:rPr>
      </w:pPr>
    </w:p>
    <w:p w:rsidR="00FD2407" w:rsidRDefault="00FD2407" w:rsidP="00FD2407">
      <w:pPr>
        <w:pStyle w:val="Nadpis2"/>
        <w:numPr>
          <w:ilvl w:val="1"/>
          <w:numId w:val="0"/>
        </w:numPr>
        <w:tabs>
          <w:tab w:val="num" w:pos="576"/>
        </w:tabs>
        <w:ind w:left="576" w:hanging="576"/>
        <w:jc w:val="both"/>
      </w:pPr>
      <w:bookmarkStart w:id="46" w:name="_Toc99513044"/>
      <w:bookmarkStart w:id="47" w:name="_Toc114556863"/>
      <w:bookmarkStart w:id="48" w:name="_Toc364402526"/>
      <w:r>
        <w:t>Doprava po objektu</w:t>
      </w:r>
      <w:bookmarkEnd w:id="46"/>
      <w:bookmarkEnd w:id="47"/>
      <w:bookmarkEnd w:id="48"/>
    </w:p>
    <w:p w:rsidR="006E385A" w:rsidRPr="006E385A" w:rsidRDefault="006E385A" w:rsidP="006E385A">
      <w:r>
        <w:t>K manipulaci se používají vozíky do vybavení navrhujeme servírovací vozík a pro dopravu přepravního systému navrhujeme speciální vozík ( ve výkazu výměr položka pod čarou).</w:t>
      </w:r>
      <w:r w:rsidR="00EE2CC2">
        <w:t xml:space="preserve"> Celý provoz bude řešen jako bezbariérový.</w:t>
      </w:r>
    </w:p>
    <w:p w:rsidR="00FD2407" w:rsidRDefault="00FD2407" w:rsidP="00783939"/>
    <w:p w:rsidR="00783939" w:rsidRDefault="00783939" w:rsidP="00783939">
      <w:pPr>
        <w:pStyle w:val="Nadpis1"/>
        <w:numPr>
          <w:ilvl w:val="0"/>
          <w:numId w:val="0"/>
        </w:numPr>
        <w:tabs>
          <w:tab w:val="num" w:pos="432"/>
        </w:tabs>
        <w:spacing w:before="120" w:after="0" w:line="240" w:lineRule="atLeast"/>
        <w:ind w:left="432" w:hanging="432"/>
        <w:jc w:val="center"/>
      </w:pPr>
      <w:bookmarkStart w:id="49" w:name="_Toc35225284"/>
      <w:bookmarkStart w:id="50" w:name="_Toc47142433"/>
      <w:bookmarkStart w:id="51" w:name="_Toc63161830"/>
      <w:bookmarkStart w:id="52" w:name="_Toc333312551"/>
      <w:bookmarkStart w:id="53" w:name="_Toc370813562"/>
      <w:r>
        <w:t>Odpady a škodliviny</w:t>
      </w:r>
      <w:bookmarkEnd w:id="49"/>
      <w:bookmarkEnd w:id="50"/>
      <w:bookmarkEnd w:id="51"/>
      <w:bookmarkEnd w:id="52"/>
      <w:bookmarkEnd w:id="53"/>
    </w:p>
    <w:p w:rsidR="00783939" w:rsidRDefault="00783939" w:rsidP="00783939">
      <w:r>
        <w:t>Při procesu skladování surovin, jejich přípravy a tepelného zpracování, výdeje a mytí nádobí vznikají plynné exhalace, tekuté odpady a tuhé odpady.</w:t>
      </w:r>
    </w:p>
    <w:p w:rsidR="00783939" w:rsidRDefault="00783939" w:rsidP="00783939">
      <w:pPr>
        <w:pStyle w:val="Nadpis2"/>
        <w:numPr>
          <w:ilvl w:val="1"/>
          <w:numId w:val="0"/>
        </w:numPr>
        <w:tabs>
          <w:tab w:val="num" w:pos="576"/>
        </w:tabs>
        <w:ind w:left="576" w:hanging="576"/>
        <w:jc w:val="both"/>
      </w:pPr>
      <w:bookmarkStart w:id="54" w:name="_Toc24172079"/>
      <w:bookmarkStart w:id="55" w:name="_Toc26088893"/>
      <w:bookmarkStart w:id="56" w:name="_Toc35225286"/>
      <w:bookmarkStart w:id="57" w:name="_Toc47142435"/>
      <w:bookmarkStart w:id="58" w:name="_Toc63161832"/>
      <w:bookmarkStart w:id="59" w:name="_Toc86461940"/>
      <w:bookmarkStart w:id="60" w:name="_Toc90099553"/>
      <w:bookmarkStart w:id="61" w:name="_Toc333312553"/>
      <w:bookmarkStart w:id="62" w:name="_Toc370813563"/>
      <w:r>
        <w:t>Kapalný odpad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783939" w:rsidRDefault="00783939" w:rsidP="00783939">
      <w:r>
        <w:t>Komunální odpadní vody z dřezu, myčky, WC a umývadel jsou</w:t>
      </w:r>
      <w:bookmarkStart w:id="63" w:name="_Toc24172080"/>
      <w:bookmarkStart w:id="64" w:name="_Toc26088894"/>
      <w:bookmarkStart w:id="65" w:name="_Toc35225287"/>
      <w:bookmarkStart w:id="66" w:name="_Toc47142436"/>
      <w:bookmarkStart w:id="67" w:name="_Toc63161833"/>
      <w:bookmarkStart w:id="68" w:name="_Toc86461941"/>
      <w:r>
        <w:t xml:space="preserve"> odvedeny komunální kanalizací. </w:t>
      </w:r>
    </w:p>
    <w:p w:rsidR="00783939" w:rsidRDefault="00783939" w:rsidP="00783939">
      <w:pPr>
        <w:pStyle w:val="Nadpis2"/>
        <w:numPr>
          <w:ilvl w:val="1"/>
          <w:numId w:val="0"/>
        </w:numPr>
        <w:tabs>
          <w:tab w:val="num" w:pos="576"/>
        </w:tabs>
        <w:ind w:left="576" w:hanging="576"/>
        <w:jc w:val="both"/>
      </w:pPr>
      <w:bookmarkStart w:id="69" w:name="_Toc90099554"/>
      <w:bookmarkStart w:id="70" w:name="_Toc333312554"/>
      <w:bookmarkStart w:id="71" w:name="_Toc370813564"/>
      <w:r>
        <w:t>Tuhý odpad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783939" w:rsidRDefault="00783939" w:rsidP="00783939">
      <w:r>
        <w:t xml:space="preserve">Tuhý odpad lze rozdělit do dvou skupin. Je to odpad biologický a komunální. Každý z těchto odpadů je skladován odděleně. </w:t>
      </w:r>
    </w:p>
    <w:p w:rsidR="00783939" w:rsidRDefault="00783939" w:rsidP="00783939">
      <w:r>
        <w:t>Komunální odpad jako jsou nevratné obaly, sklo, plechovky, papír a podobně je tříděn a ukládán do kontejnerů a pravidelně odvážen společně s komunálním odpadem celého objektu.</w:t>
      </w:r>
    </w:p>
    <w:p w:rsidR="00783939" w:rsidRDefault="00783939" w:rsidP="00783939">
      <w:r>
        <w:t xml:space="preserve">Biologický odpad je každodenně odvážen specializovanou firmou a likvidován. </w:t>
      </w:r>
    </w:p>
    <w:p w:rsidR="00783939" w:rsidRDefault="00783939" w:rsidP="00783939"/>
    <w:p w:rsidR="00783939" w:rsidRDefault="00783939" w:rsidP="00783939">
      <w:pPr>
        <w:pStyle w:val="Nadpis1"/>
        <w:numPr>
          <w:ilvl w:val="0"/>
          <w:numId w:val="0"/>
        </w:numPr>
        <w:tabs>
          <w:tab w:val="num" w:pos="432"/>
        </w:tabs>
        <w:spacing w:before="120" w:after="0" w:line="240" w:lineRule="atLeast"/>
        <w:ind w:left="432" w:hanging="432"/>
        <w:jc w:val="center"/>
      </w:pPr>
      <w:bookmarkStart w:id="72" w:name="_Toc333312555"/>
      <w:bookmarkStart w:id="73" w:name="_Toc370813565"/>
      <w:r>
        <w:t>Energie a média</w:t>
      </w:r>
      <w:bookmarkEnd w:id="72"/>
      <w:bookmarkEnd w:id="73"/>
    </w:p>
    <w:p w:rsidR="00783939" w:rsidRDefault="00783939" w:rsidP="00783939"/>
    <w:p w:rsidR="00783939" w:rsidRPr="005917E9" w:rsidRDefault="00783939" w:rsidP="00783939">
      <w:r w:rsidRPr="005917E9">
        <w:t>Instalovaný příkon silnoproud</w:t>
      </w:r>
      <w:r w:rsidRPr="005917E9">
        <w:tab/>
      </w:r>
      <w:r w:rsidRPr="005917E9">
        <w:tab/>
      </w:r>
      <w:r w:rsidRPr="005917E9">
        <w:tab/>
      </w:r>
      <w:r>
        <w:t>18,2</w:t>
      </w:r>
      <w:r w:rsidRPr="005917E9">
        <w:t xml:space="preserve"> [kW]</w:t>
      </w:r>
    </w:p>
    <w:p w:rsidR="00783939" w:rsidRDefault="00783939" w:rsidP="00783939">
      <w:r>
        <w:t>Odhadovaný</w:t>
      </w:r>
      <w:r w:rsidRPr="005917E9">
        <w:t xml:space="preserve"> koeficient současnosti</w:t>
      </w:r>
      <w:r w:rsidRPr="005917E9">
        <w:tab/>
      </w:r>
      <w:r w:rsidRPr="005917E9">
        <w:tab/>
        <w:t>0,</w:t>
      </w:r>
      <w:r>
        <w:t>7</w:t>
      </w:r>
    </w:p>
    <w:p w:rsidR="00783939" w:rsidRPr="001A1B5F" w:rsidRDefault="00783939" w:rsidP="00783939">
      <w:pPr>
        <w:pStyle w:val="Zhlav"/>
        <w:rPr>
          <w:vertAlign w:val="superscript"/>
        </w:rPr>
      </w:pPr>
      <w:r w:rsidRPr="001A1B5F">
        <w:t>Odhadovaná denní potřeba vody</w:t>
      </w:r>
      <w:r w:rsidR="00934721">
        <w:tab/>
        <w:t>0,4</w:t>
      </w:r>
      <w:r w:rsidR="00934721" w:rsidRPr="001A1B5F">
        <w:t xml:space="preserve"> m</w:t>
      </w:r>
      <w:r w:rsidR="00934721" w:rsidRPr="001A1B5F">
        <w:rPr>
          <w:vertAlign w:val="superscript"/>
        </w:rPr>
        <w:t>3</w:t>
      </w:r>
      <w:r w:rsidR="00934721">
        <w:tab/>
      </w:r>
      <w:r w:rsidRPr="001A1B5F">
        <w:t xml:space="preserve">                 </w:t>
      </w:r>
    </w:p>
    <w:p w:rsidR="00783939" w:rsidRPr="001A1B5F" w:rsidRDefault="00783939" w:rsidP="00783939">
      <w:pPr>
        <w:rPr>
          <w:vertAlign w:val="superscript"/>
        </w:rPr>
      </w:pPr>
      <w:r w:rsidRPr="001A1B5F">
        <w:t>Z toho teplé vody o teplotě 45°C</w:t>
      </w:r>
      <w:r w:rsidRPr="001A1B5F">
        <w:tab/>
      </w:r>
      <w:r w:rsidRPr="001A1B5F">
        <w:tab/>
      </w:r>
      <w:r w:rsidRPr="001A1B5F">
        <w:tab/>
      </w:r>
      <w:r>
        <w:t>0,1</w:t>
      </w:r>
      <w:r w:rsidRPr="001A1B5F">
        <w:t xml:space="preserve"> m</w:t>
      </w:r>
      <w:r w:rsidRPr="001A1B5F">
        <w:rPr>
          <w:vertAlign w:val="superscript"/>
        </w:rPr>
        <w:t>3</w:t>
      </w:r>
    </w:p>
    <w:p w:rsidR="00783939" w:rsidRPr="001A1B5F" w:rsidRDefault="00783939" w:rsidP="00783939"/>
    <w:p w:rsidR="00783939" w:rsidRPr="002C7BB2" w:rsidRDefault="00783939" w:rsidP="00783939"/>
    <w:p w:rsidR="001D2975" w:rsidRDefault="001D2975" w:rsidP="0090012E">
      <w:pPr>
        <w:pStyle w:val="Nadpis4"/>
        <w:rPr>
          <w:rFonts w:cs="Arial"/>
          <w:sz w:val="22"/>
        </w:rPr>
      </w:pPr>
    </w:p>
    <w:sectPr w:rsidR="001D2975" w:rsidSect="00BA5387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44B" w:rsidRDefault="0060544B">
      <w:r>
        <w:separator/>
      </w:r>
    </w:p>
  </w:endnote>
  <w:endnote w:type="continuationSeparator" w:id="1">
    <w:p w:rsidR="0060544B" w:rsidRDefault="00605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8AD" w:rsidRDefault="00D96EA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3858AD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3858AD" w:rsidRDefault="003858AD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8AD" w:rsidRDefault="00D96EA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  <w:b/>
      </w:rPr>
      <w:fldChar w:fldCharType="begin"/>
    </w:r>
    <w:r w:rsidR="003858AD">
      <w:rPr>
        <w:rStyle w:val="slostrnky"/>
        <w:b/>
      </w:rPr>
      <w:instrText xml:space="preserve">PAGE  </w:instrText>
    </w:r>
    <w:r>
      <w:rPr>
        <w:rStyle w:val="slostrnky"/>
        <w:b/>
      </w:rPr>
      <w:fldChar w:fldCharType="separate"/>
    </w:r>
    <w:r w:rsidR="00585047">
      <w:rPr>
        <w:rStyle w:val="slostrnky"/>
        <w:b/>
        <w:noProof/>
      </w:rPr>
      <w:t>3</w:t>
    </w:r>
    <w:r>
      <w:rPr>
        <w:rStyle w:val="slostrnky"/>
        <w:b/>
      </w:rPr>
      <w:fldChar w:fldCharType="end"/>
    </w:r>
  </w:p>
  <w:p w:rsidR="003858AD" w:rsidRDefault="003858AD">
    <w:pPr>
      <w:pStyle w:val="Zpat"/>
      <w:pBdr>
        <w:top w:val="single" w:sz="6" w:space="1" w:color="auto"/>
      </w:pBdr>
      <w:jc w:val="both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Číslo přílohy –</w:t>
    </w:r>
    <w:r w:rsidR="00000DE9">
      <w:rPr>
        <w:rFonts w:ascii="Arial" w:hAnsi="Arial" w:cs="Arial"/>
        <w:i/>
        <w:sz w:val="16"/>
      </w:rPr>
      <w:t>53</w:t>
    </w:r>
    <w:r>
      <w:rPr>
        <w:rFonts w:ascii="Arial" w:hAnsi="Arial" w:cs="Arial"/>
        <w:i/>
        <w:sz w:val="16"/>
      </w:rPr>
      <w:t>/13 - D.</w:t>
    </w:r>
    <w:r w:rsidR="002B4E96">
      <w:rPr>
        <w:rFonts w:ascii="Arial" w:hAnsi="Arial" w:cs="Arial"/>
        <w:i/>
        <w:sz w:val="16"/>
      </w:rPr>
      <w:t>2a</w:t>
    </w:r>
    <w:r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</w:p>
  <w:p w:rsidR="003858AD" w:rsidRDefault="003858AD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8AD" w:rsidRDefault="00D96EA3" w:rsidP="00BA5387">
    <w:pPr>
      <w:pStyle w:val="Zpat"/>
      <w:jc w:val="center"/>
      <w:rPr>
        <w:rFonts w:ascii="Arial" w:hAnsi="Arial" w:cs="Arial"/>
        <w:b/>
        <w:bCs/>
        <w:sz w:val="16"/>
      </w:rPr>
    </w:pPr>
    <w:r w:rsidRPr="00BA5387">
      <w:rPr>
        <w:rFonts w:ascii="Arial" w:hAnsi="Arial" w:cs="Arial"/>
        <w:b/>
        <w:bCs/>
        <w:sz w:val="16"/>
      </w:rPr>
      <w:fldChar w:fldCharType="begin"/>
    </w:r>
    <w:r w:rsidR="00BA5387" w:rsidRPr="00BA5387">
      <w:rPr>
        <w:rFonts w:ascii="Arial" w:hAnsi="Arial" w:cs="Arial"/>
        <w:b/>
        <w:bCs/>
        <w:sz w:val="16"/>
      </w:rPr>
      <w:instrText xml:space="preserve"> PAGE   \* MERGEFORMAT </w:instrText>
    </w:r>
    <w:r w:rsidRPr="00BA5387">
      <w:rPr>
        <w:rFonts w:ascii="Arial" w:hAnsi="Arial" w:cs="Arial"/>
        <w:b/>
        <w:bCs/>
        <w:sz w:val="16"/>
      </w:rPr>
      <w:fldChar w:fldCharType="separate"/>
    </w:r>
    <w:r w:rsidR="00FD2407">
      <w:rPr>
        <w:rFonts w:ascii="Arial" w:hAnsi="Arial" w:cs="Arial"/>
        <w:b/>
        <w:bCs/>
        <w:noProof/>
        <w:sz w:val="16"/>
      </w:rPr>
      <w:t>1</w:t>
    </w:r>
    <w:r w:rsidRPr="00BA5387">
      <w:rPr>
        <w:rFonts w:ascii="Arial" w:hAnsi="Arial" w:cs="Arial"/>
        <w:b/>
        <w:bCs/>
        <w:sz w:val="16"/>
      </w:rPr>
      <w:fldChar w:fldCharType="end"/>
    </w:r>
  </w:p>
  <w:p w:rsidR="003858AD" w:rsidRDefault="003858AD">
    <w:pPr>
      <w:pStyle w:val="Zpat"/>
      <w:rPr>
        <w:rFonts w:ascii="Arial" w:hAnsi="Arial" w:cs="Arial"/>
        <w:sz w:val="16"/>
      </w:rPr>
    </w:pPr>
    <w:r>
      <w:rPr>
        <w:rFonts w:ascii="Arial" w:hAnsi="Arial" w:cs="Arial"/>
        <w:b/>
        <w:bCs/>
        <w:sz w:val="16"/>
      </w:rPr>
      <w:t>PPS Kania s.r.o.</w:t>
    </w:r>
  </w:p>
  <w:p w:rsidR="003858AD" w:rsidRDefault="003858AD">
    <w:pPr>
      <w:pStyle w:val="Zpat"/>
      <w:pBdr>
        <w:bottom w:val="single" w:sz="4" w:space="1" w:color="auto"/>
      </w:pBdr>
      <w:rPr>
        <w:rFonts w:ascii="Arial" w:hAnsi="Arial" w:cs="Arial"/>
        <w:sz w:val="16"/>
      </w:rPr>
    </w:pPr>
    <w:r>
      <w:rPr>
        <w:rFonts w:ascii="Arial" w:hAnsi="Arial" w:cs="Arial"/>
        <w:sz w:val="16"/>
      </w:rPr>
      <w:t>Olešní 583, 712 00 OSTRAVA                                                                                                IČ : 26821940    DIČ :CZ26821940</w:t>
    </w:r>
  </w:p>
  <w:p w:rsidR="003858AD" w:rsidRDefault="003858AD">
    <w:pPr>
      <w:pStyle w:val="Zpat"/>
      <w:rPr>
        <w:sz w:val="18"/>
      </w:rPr>
    </w:pPr>
    <w:r>
      <w:rPr>
        <w:rFonts w:ascii="Arial" w:hAnsi="Arial" w:cs="Arial"/>
        <w:sz w:val="16"/>
      </w:rPr>
      <w:t xml:space="preserve">TEL./FAX : +420 596 245 252                       Email : </w:t>
    </w:r>
    <w:hyperlink r:id="rId1" w:history="1">
      <w:r>
        <w:rPr>
          <w:rStyle w:val="Hypertextovodkaz"/>
          <w:rFonts w:ascii="Arial" w:hAnsi="Arial" w:cs="Arial"/>
          <w:sz w:val="16"/>
        </w:rPr>
        <w:t>projekce@pps-kania.cz</w:t>
      </w:r>
    </w:hyperlink>
    <w:r>
      <w:rPr>
        <w:rFonts w:ascii="Arial" w:hAnsi="Arial" w:cs="Arial"/>
        <w:sz w:val="16"/>
      </w:rPr>
      <w:t xml:space="preserve">                   č.ú. : KB Ostrava 86-5277760267/0100</w:t>
    </w:r>
  </w:p>
  <w:p w:rsidR="003858AD" w:rsidRDefault="003858AD">
    <w:pPr>
      <w:pStyle w:val="Zpat"/>
    </w:pPr>
  </w:p>
  <w:p w:rsidR="003858AD" w:rsidRDefault="003858AD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44B" w:rsidRDefault="0060544B">
      <w:r>
        <w:separator/>
      </w:r>
    </w:p>
  </w:footnote>
  <w:footnote w:type="continuationSeparator" w:id="1">
    <w:p w:rsidR="0060544B" w:rsidRDefault="006054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8AD" w:rsidRDefault="00B544F9" w:rsidP="003A605F">
    <w:pPr>
      <w:tabs>
        <w:tab w:val="left" w:pos="709"/>
        <w:tab w:val="left" w:pos="3261"/>
      </w:tabs>
    </w:pPr>
    <w:r>
      <w:rPr>
        <w:rFonts w:ascii="Arial" w:hAnsi="Arial"/>
        <w:bCs/>
        <w:i/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-29845</wp:posOffset>
          </wp:positionH>
          <wp:positionV relativeFrom="paragraph">
            <wp:posOffset>-36830</wp:posOffset>
          </wp:positionV>
          <wp:extent cx="395605" cy="284480"/>
          <wp:effectExtent l="19050" t="0" r="4445" b="0"/>
          <wp:wrapTight wrapText="bothSides">
            <wp:wrapPolygon edited="0">
              <wp:start x="-1040" y="0"/>
              <wp:lineTo x="-1040" y="20250"/>
              <wp:lineTo x="21843" y="20250"/>
              <wp:lineTo x="21843" y="0"/>
              <wp:lineTo x="-1040" y="0"/>
            </wp:wrapPolygon>
          </wp:wrapTight>
          <wp:docPr id="1" name="obrázek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605" cy="2844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858AD">
      <w:rPr>
        <w:rFonts w:ascii="Arial" w:hAnsi="Arial"/>
        <w:bCs/>
        <w:i/>
        <w:sz w:val="18"/>
      </w:rPr>
      <w:tab/>
      <w:t>Technická zpráva</w:t>
    </w:r>
    <w:r w:rsidR="003858AD">
      <w:rPr>
        <w:rFonts w:ascii="Arial" w:hAnsi="Arial"/>
        <w:bCs/>
        <w:i/>
        <w:sz w:val="18"/>
      </w:rPr>
      <w:tab/>
    </w:r>
    <w:r w:rsidR="003858AD">
      <w:rPr>
        <w:rFonts w:ascii="Arial" w:hAnsi="Arial"/>
        <w:bCs/>
        <w:i/>
        <w:sz w:val="18"/>
      </w:rPr>
      <w:tab/>
    </w:r>
    <w:r w:rsidR="003858AD">
      <w:rPr>
        <w:rFonts w:ascii="Arial" w:hAnsi="Arial"/>
        <w:bCs/>
        <w:i/>
        <w:sz w:val="18"/>
      </w:rPr>
      <w:tab/>
    </w:r>
    <w:r w:rsidR="003858AD">
      <w:rPr>
        <w:rFonts w:ascii="Arial" w:hAnsi="Arial"/>
        <w:bCs/>
        <w:i/>
        <w:sz w:val="18"/>
      </w:rPr>
      <w:tab/>
    </w:r>
    <w:r w:rsidR="003858AD">
      <w:rPr>
        <w:rFonts w:ascii="Arial" w:hAnsi="Arial"/>
        <w:bCs/>
        <w:i/>
        <w:sz w:val="18"/>
      </w:rPr>
      <w:tab/>
    </w:r>
    <w:r w:rsidR="003858AD" w:rsidRPr="007D2DB7">
      <w:rPr>
        <w:rFonts w:ascii="Arial" w:hAnsi="Arial" w:cs="Arial"/>
        <w:bCs/>
        <w:i/>
        <w:sz w:val="18"/>
        <w:szCs w:val="18"/>
      </w:rPr>
      <w:t>"</w:t>
    </w:r>
    <w:r w:rsidR="003858AD">
      <w:rPr>
        <w:rFonts w:ascii="Arial" w:hAnsi="Arial" w:cs="Arial"/>
        <w:bCs/>
        <w:i/>
        <w:color w:val="000000"/>
        <w:sz w:val="18"/>
        <w:szCs w:val="18"/>
      </w:rPr>
      <w:t xml:space="preserve"> firemní</w:t>
    </w:r>
    <w:r w:rsidR="003858AD" w:rsidRPr="00F559D0">
      <w:rPr>
        <w:rFonts w:ascii="Arial" w:hAnsi="Arial" w:cs="Arial"/>
        <w:bCs/>
        <w:i/>
        <w:color w:val="000000"/>
        <w:sz w:val="18"/>
        <w:szCs w:val="18"/>
      </w:rPr>
      <w:t xml:space="preserve"> školk</w:t>
    </w:r>
    <w:r w:rsidR="003858AD">
      <w:rPr>
        <w:rFonts w:ascii="Arial" w:hAnsi="Arial" w:cs="Arial"/>
        <w:bCs/>
        <w:i/>
        <w:color w:val="000000"/>
        <w:sz w:val="18"/>
        <w:szCs w:val="18"/>
      </w:rPr>
      <w:t>a</w:t>
    </w:r>
    <w:r w:rsidR="003858AD" w:rsidRPr="00F559D0">
      <w:rPr>
        <w:rFonts w:ascii="Arial" w:hAnsi="Arial" w:cs="Arial"/>
        <w:bCs/>
        <w:i/>
        <w:color w:val="000000"/>
        <w:sz w:val="18"/>
        <w:szCs w:val="18"/>
      </w:rPr>
      <w:t xml:space="preserve"> v budově Nové radnice</w:t>
    </w:r>
    <w:r w:rsidR="003858AD" w:rsidRPr="007D2DB7">
      <w:rPr>
        <w:rFonts w:ascii="Arial" w:hAnsi="Arial" w:cs="Arial"/>
        <w:i/>
        <w:sz w:val="18"/>
        <w:szCs w:val="18"/>
      </w:rPr>
      <w:t>"</w:t>
    </w:r>
  </w:p>
  <w:p w:rsidR="003858AD" w:rsidRPr="005557EA" w:rsidRDefault="003858AD" w:rsidP="00A85351">
    <w:pPr>
      <w:pStyle w:val="Zhlav"/>
      <w:pBdr>
        <w:bottom w:val="single" w:sz="4" w:space="1" w:color="auto"/>
      </w:pBdr>
      <w:jc w:val="right"/>
      <w:rPr>
        <w:rFonts w:ascii="Arial" w:hAnsi="Arial"/>
        <w:bCs/>
        <w:i/>
        <w:noProof/>
      </w:rPr>
    </w:pPr>
    <w:r>
      <w:rPr>
        <w:rFonts w:ascii="Arial" w:hAnsi="Arial"/>
        <w:bCs/>
        <w:i/>
        <w:sz w:val="18"/>
      </w:rPr>
      <w:t>Dokumentace pro stavební povolení a provedení stavby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14"/>
    <w:lvl w:ilvl="0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3">
    <w:nsid w:val="014278B1"/>
    <w:multiLevelType w:val="hybridMultilevel"/>
    <w:tmpl w:val="C65A0A78"/>
    <w:lvl w:ilvl="0" w:tplc="B994FFB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34467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46B2BA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56A7198"/>
    <w:multiLevelType w:val="multilevel"/>
    <w:tmpl w:val="4FF6259A"/>
    <w:styleLink w:val="Styl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0A5B78AD"/>
    <w:multiLevelType w:val="multilevel"/>
    <w:tmpl w:val="AA54CC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01707BE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3252390"/>
    <w:multiLevelType w:val="multilevel"/>
    <w:tmpl w:val="FED4D9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57B463C"/>
    <w:multiLevelType w:val="multilevel"/>
    <w:tmpl w:val="4FF6259A"/>
    <w:numStyleLink w:val="Styl2"/>
  </w:abstractNum>
  <w:abstractNum w:abstractNumId="11">
    <w:nsid w:val="19A80811"/>
    <w:multiLevelType w:val="multilevel"/>
    <w:tmpl w:val="FB36F13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none"/>
      <w:lvlText w:val="5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5.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none"/>
      <w:lvlText w:val="5.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none"/>
      <w:lvlText w:val="5.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5.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5.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5.8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F511E25"/>
    <w:multiLevelType w:val="multilevel"/>
    <w:tmpl w:val="935A5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isLgl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F6A2D76"/>
    <w:multiLevelType w:val="hybridMultilevel"/>
    <w:tmpl w:val="A230AA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380508"/>
    <w:multiLevelType w:val="multilevel"/>
    <w:tmpl w:val="441AE8EA"/>
    <w:numStyleLink w:val="Styl1"/>
  </w:abstractNum>
  <w:abstractNum w:abstractNumId="15">
    <w:nsid w:val="3DB0375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E9A325B"/>
    <w:multiLevelType w:val="multilevel"/>
    <w:tmpl w:val="2C8E88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none"/>
      <w:lvlText w:val="5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5.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none"/>
      <w:lvlText w:val="5.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none"/>
      <w:lvlText w:val="5.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5.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5.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5.8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31C14C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44A6020"/>
    <w:multiLevelType w:val="multilevel"/>
    <w:tmpl w:val="FB36F13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none"/>
      <w:lvlText w:val="5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5.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none"/>
      <w:lvlText w:val="5.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none"/>
      <w:lvlText w:val="5.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5.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5.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5.8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5D351F0"/>
    <w:multiLevelType w:val="multilevel"/>
    <w:tmpl w:val="FB36F13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none"/>
      <w:lvlText w:val="5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5.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none"/>
      <w:lvlText w:val="5.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none"/>
      <w:lvlText w:val="5.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5.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5.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5.8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0963840"/>
    <w:multiLevelType w:val="multilevel"/>
    <w:tmpl w:val="935A5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isLgl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>
    <w:nsid w:val="695F277F"/>
    <w:multiLevelType w:val="multilevel"/>
    <w:tmpl w:val="441AE8EA"/>
    <w:styleLink w:val="Styl1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6B00ECA"/>
    <w:multiLevelType w:val="multilevel"/>
    <w:tmpl w:val="3B4C2FC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pStyle w:val="Nadpis1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9"/>
  </w:num>
  <w:num w:numId="4">
    <w:abstractNumId w:val="7"/>
  </w:num>
  <w:num w:numId="5">
    <w:abstractNumId w:val="16"/>
  </w:num>
  <w:num w:numId="6">
    <w:abstractNumId w:val="14"/>
  </w:num>
  <w:num w:numId="7">
    <w:abstractNumId w:val="10"/>
  </w:num>
  <w:num w:numId="8">
    <w:abstractNumId w:val="20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22"/>
  </w:num>
  <w:num w:numId="20">
    <w:abstractNumId w:val="3"/>
  </w:num>
  <w:num w:numId="21">
    <w:abstractNumId w:val="11"/>
  </w:num>
  <w:num w:numId="22">
    <w:abstractNumId w:val="21"/>
  </w:num>
  <w:num w:numId="23">
    <w:abstractNumId w:val="6"/>
  </w:num>
  <w:num w:numId="24">
    <w:abstractNumId w:val="13"/>
  </w:num>
  <w:num w:numId="25">
    <w:abstractNumId w:val="18"/>
  </w:num>
  <w:num w:numId="26">
    <w:abstractNumId w:val="19"/>
  </w:num>
  <w:num w:numId="27">
    <w:abstractNumId w:val="17"/>
  </w:num>
  <w:num w:numId="28">
    <w:abstractNumId w:val="15"/>
  </w:num>
  <w:num w:numId="29">
    <w:abstractNumId w:val="4"/>
  </w:num>
  <w:num w:numId="30">
    <w:abstractNumId w:val="8"/>
  </w:num>
  <w:num w:numId="31">
    <w:abstractNumId w:val="5"/>
  </w:num>
  <w:num w:numId="32">
    <w:abstractNumId w:val="2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400F15"/>
    <w:rsid w:val="000002A0"/>
    <w:rsid w:val="00000397"/>
    <w:rsid w:val="00000DE9"/>
    <w:rsid w:val="00003436"/>
    <w:rsid w:val="00010462"/>
    <w:rsid w:val="00014996"/>
    <w:rsid w:val="00020262"/>
    <w:rsid w:val="00021F8E"/>
    <w:rsid w:val="00024D42"/>
    <w:rsid w:val="00026979"/>
    <w:rsid w:val="00026F5E"/>
    <w:rsid w:val="0004276A"/>
    <w:rsid w:val="00044383"/>
    <w:rsid w:val="0004566B"/>
    <w:rsid w:val="00045F38"/>
    <w:rsid w:val="00050B7F"/>
    <w:rsid w:val="0006736A"/>
    <w:rsid w:val="0006770E"/>
    <w:rsid w:val="00072262"/>
    <w:rsid w:val="00073D5D"/>
    <w:rsid w:val="00074A4B"/>
    <w:rsid w:val="0007774C"/>
    <w:rsid w:val="00077D37"/>
    <w:rsid w:val="00083CA3"/>
    <w:rsid w:val="00090270"/>
    <w:rsid w:val="000905BE"/>
    <w:rsid w:val="00093F64"/>
    <w:rsid w:val="000A09D4"/>
    <w:rsid w:val="000A1E97"/>
    <w:rsid w:val="000A4677"/>
    <w:rsid w:val="000A4FC1"/>
    <w:rsid w:val="000A6C52"/>
    <w:rsid w:val="000B0975"/>
    <w:rsid w:val="000B296B"/>
    <w:rsid w:val="000B3CE5"/>
    <w:rsid w:val="000B3DEA"/>
    <w:rsid w:val="000B55A7"/>
    <w:rsid w:val="000B5B7C"/>
    <w:rsid w:val="000B5F51"/>
    <w:rsid w:val="000D2EBE"/>
    <w:rsid w:val="000D396E"/>
    <w:rsid w:val="000E1B08"/>
    <w:rsid w:val="000F2568"/>
    <w:rsid w:val="00100902"/>
    <w:rsid w:val="00102A17"/>
    <w:rsid w:val="001073BD"/>
    <w:rsid w:val="0011211B"/>
    <w:rsid w:val="00121632"/>
    <w:rsid w:val="00123B0C"/>
    <w:rsid w:val="001278E8"/>
    <w:rsid w:val="00137A2A"/>
    <w:rsid w:val="00140C1C"/>
    <w:rsid w:val="00150E0A"/>
    <w:rsid w:val="00151E0F"/>
    <w:rsid w:val="001552FD"/>
    <w:rsid w:val="00156830"/>
    <w:rsid w:val="00161992"/>
    <w:rsid w:val="00167447"/>
    <w:rsid w:val="001701CF"/>
    <w:rsid w:val="00170818"/>
    <w:rsid w:val="00173205"/>
    <w:rsid w:val="0017733A"/>
    <w:rsid w:val="00195D51"/>
    <w:rsid w:val="001A02D0"/>
    <w:rsid w:val="001A1EC4"/>
    <w:rsid w:val="001D2975"/>
    <w:rsid w:val="001E5DF2"/>
    <w:rsid w:val="001E7E45"/>
    <w:rsid w:val="001F0B2A"/>
    <w:rsid w:val="00211353"/>
    <w:rsid w:val="00227962"/>
    <w:rsid w:val="002300E7"/>
    <w:rsid w:val="00236519"/>
    <w:rsid w:val="00243385"/>
    <w:rsid w:val="00250577"/>
    <w:rsid w:val="00257726"/>
    <w:rsid w:val="002631B9"/>
    <w:rsid w:val="002651E7"/>
    <w:rsid w:val="00271C1B"/>
    <w:rsid w:val="00271EC4"/>
    <w:rsid w:val="00272459"/>
    <w:rsid w:val="0027333A"/>
    <w:rsid w:val="00281F9E"/>
    <w:rsid w:val="00283AF2"/>
    <w:rsid w:val="00283D99"/>
    <w:rsid w:val="0028470C"/>
    <w:rsid w:val="00292D89"/>
    <w:rsid w:val="00295F95"/>
    <w:rsid w:val="00296DC2"/>
    <w:rsid w:val="002A4C1B"/>
    <w:rsid w:val="002B1C92"/>
    <w:rsid w:val="002B4E96"/>
    <w:rsid w:val="002B7276"/>
    <w:rsid w:val="002C09EB"/>
    <w:rsid w:val="002C1F79"/>
    <w:rsid w:val="002C3013"/>
    <w:rsid w:val="002D3DAE"/>
    <w:rsid w:val="002E5BF8"/>
    <w:rsid w:val="003107D8"/>
    <w:rsid w:val="0031101B"/>
    <w:rsid w:val="00311233"/>
    <w:rsid w:val="00314326"/>
    <w:rsid w:val="003249BD"/>
    <w:rsid w:val="00326ED6"/>
    <w:rsid w:val="003342B1"/>
    <w:rsid w:val="00343259"/>
    <w:rsid w:val="00343BEB"/>
    <w:rsid w:val="00355720"/>
    <w:rsid w:val="0035776B"/>
    <w:rsid w:val="0036063C"/>
    <w:rsid w:val="003631A9"/>
    <w:rsid w:val="00365324"/>
    <w:rsid w:val="003660A5"/>
    <w:rsid w:val="00372888"/>
    <w:rsid w:val="0037399E"/>
    <w:rsid w:val="00377B27"/>
    <w:rsid w:val="003816B4"/>
    <w:rsid w:val="003843B6"/>
    <w:rsid w:val="00385496"/>
    <w:rsid w:val="003858AD"/>
    <w:rsid w:val="00386A70"/>
    <w:rsid w:val="0039048A"/>
    <w:rsid w:val="00391440"/>
    <w:rsid w:val="00395167"/>
    <w:rsid w:val="003953EC"/>
    <w:rsid w:val="003A019F"/>
    <w:rsid w:val="003A0DA5"/>
    <w:rsid w:val="003A1BF3"/>
    <w:rsid w:val="003A47D4"/>
    <w:rsid w:val="003A605F"/>
    <w:rsid w:val="003A680D"/>
    <w:rsid w:val="003B1159"/>
    <w:rsid w:val="003B1726"/>
    <w:rsid w:val="003B4768"/>
    <w:rsid w:val="003B56A4"/>
    <w:rsid w:val="003B750E"/>
    <w:rsid w:val="003C4771"/>
    <w:rsid w:val="003C6ACD"/>
    <w:rsid w:val="003D5052"/>
    <w:rsid w:val="003D5BB8"/>
    <w:rsid w:val="003E076E"/>
    <w:rsid w:val="003E2EBD"/>
    <w:rsid w:val="003E5013"/>
    <w:rsid w:val="003E65BA"/>
    <w:rsid w:val="00400F15"/>
    <w:rsid w:val="00401859"/>
    <w:rsid w:val="00403086"/>
    <w:rsid w:val="004040CC"/>
    <w:rsid w:val="004178B5"/>
    <w:rsid w:val="004204D2"/>
    <w:rsid w:val="00437042"/>
    <w:rsid w:val="004428CC"/>
    <w:rsid w:val="0044491C"/>
    <w:rsid w:val="00445588"/>
    <w:rsid w:val="004465B6"/>
    <w:rsid w:val="0045240A"/>
    <w:rsid w:val="00453595"/>
    <w:rsid w:val="004543E6"/>
    <w:rsid w:val="004556EB"/>
    <w:rsid w:val="00470636"/>
    <w:rsid w:val="004719B9"/>
    <w:rsid w:val="0047644D"/>
    <w:rsid w:val="004766C5"/>
    <w:rsid w:val="0047712C"/>
    <w:rsid w:val="00480CA9"/>
    <w:rsid w:val="004826EE"/>
    <w:rsid w:val="00482C1E"/>
    <w:rsid w:val="00496DF5"/>
    <w:rsid w:val="004A127C"/>
    <w:rsid w:val="004A22FE"/>
    <w:rsid w:val="004A4B01"/>
    <w:rsid w:val="004A509D"/>
    <w:rsid w:val="004A53F9"/>
    <w:rsid w:val="004A7B33"/>
    <w:rsid w:val="004B4E90"/>
    <w:rsid w:val="004B5499"/>
    <w:rsid w:val="004B69C5"/>
    <w:rsid w:val="004B6EC5"/>
    <w:rsid w:val="004C110A"/>
    <w:rsid w:val="004C6EC6"/>
    <w:rsid w:val="004D188C"/>
    <w:rsid w:val="004D3F65"/>
    <w:rsid w:val="004D4324"/>
    <w:rsid w:val="004E1C23"/>
    <w:rsid w:val="004E2C42"/>
    <w:rsid w:val="004E6EF3"/>
    <w:rsid w:val="005054B1"/>
    <w:rsid w:val="0051375A"/>
    <w:rsid w:val="00513D65"/>
    <w:rsid w:val="0051529F"/>
    <w:rsid w:val="00517DB4"/>
    <w:rsid w:val="005467C2"/>
    <w:rsid w:val="005557EA"/>
    <w:rsid w:val="00561D7A"/>
    <w:rsid w:val="005742F4"/>
    <w:rsid w:val="00574551"/>
    <w:rsid w:val="00576BEB"/>
    <w:rsid w:val="005846EE"/>
    <w:rsid w:val="00585047"/>
    <w:rsid w:val="00586073"/>
    <w:rsid w:val="005931BF"/>
    <w:rsid w:val="00594C01"/>
    <w:rsid w:val="00597DEE"/>
    <w:rsid w:val="005A0495"/>
    <w:rsid w:val="005A2FFE"/>
    <w:rsid w:val="005B4AF0"/>
    <w:rsid w:val="005B5BE2"/>
    <w:rsid w:val="005B64E2"/>
    <w:rsid w:val="005C53D1"/>
    <w:rsid w:val="005C7790"/>
    <w:rsid w:val="005D3BA7"/>
    <w:rsid w:val="005D52C4"/>
    <w:rsid w:val="005D5A1B"/>
    <w:rsid w:val="005D5FED"/>
    <w:rsid w:val="005E4AAE"/>
    <w:rsid w:val="005E6732"/>
    <w:rsid w:val="005F59A1"/>
    <w:rsid w:val="005F705B"/>
    <w:rsid w:val="0060544B"/>
    <w:rsid w:val="00610537"/>
    <w:rsid w:val="0061302B"/>
    <w:rsid w:val="006159F7"/>
    <w:rsid w:val="00621B3F"/>
    <w:rsid w:val="00624F23"/>
    <w:rsid w:val="00625B62"/>
    <w:rsid w:val="00640EB5"/>
    <w:rsid w:val="00641807"/>
    <w:rsid w:val="00644CE2"/>
    <w:rsid w:val="006454EF"/>
    <w:rsid w:val="00651091"/>
    <w:rsid w:val="00653923"/>
    <w:rsid w:val="006555AE"/>
    <w:rsid w:val="00655AD8"/>
    <w:rsid w:val="00657D2B"/>
    <w:rsid w:val="00660777"/>
    <w:rsid w:val="0066238D"/>
    <w:rsid w:val="006625B1"/>
    <w:rsid w:val="00663026"/>
    <w:rsid w:val="006669B7"/>
    <w:rsid w:val="00670608"/>
    <w:rsid w:val="0067262C"/>
    <w:rsid w:val="00675B0F"/>
    <w:rsid w:val="006843BD"/>
    <w:rsid w:val="00686C93"/>
    <w:rsid w:val="006A0ACC"/>
    <w:rsid w:val="006A2332"/>
    <w:rsid w:val="006A3DB3"/>
    <w:rsid w:val="006A6B54"/>
    <w:rsid w:val="006D4EA7"/>
    <w:rsid w:val="006D6500"/>
    <w:rsid w:val="006E01BA"/>
    <w:rsid w:val="006E385A"/>
    <w:rsid w:val="006F1EAF"/>
    <w:rsid w:val="006F1FD8"/>
    <w:rsid w:val="006F7382"/>
    <w:rsid w:val="00702BE1"/>
    <w:rsid w:val="00704F81"/>
    <w:rsid w:val="0071096A"/>
    <w:rsid w:val="007129C2"/>
    <w:rsid w:val="0071546D"/>
    <w:rsid w:val="00717063"/>
    <w:rsid w:val="00717279"/>
    <w:rsid w:val="007300F0"/>
    <w:rsid w:val="00730B40"/>
    <w:rsid w:val="00740175"/>
    <w:rsid w:val="007439F6"/>
    <w:rsid w:val="007537B2"/>
    <w:rsid w:val="00753C96"/>
    <w:rsid w:val="00754CB0"/>
    <w:rsid w:val="007574F7"/>
    <w:rsid w:val="00764D33"/>
    <w:rsid w:val="0077022E"/>
    <w:rsid w:val="0077449B"/>
    <w:rsid w:val="00776522"/>
    <w:rsid w:val="00780061"/>
    <w:rsid w:val="00783939"/>
    <w:rsid w:val="00796711"/>
    <w:rsid w:val="007A31DC"/>
    <w:rsid w:val="007B1606"/>
    <w:rsid w:val="007B4350"/>
    <w:rsid w:val="007C16F2"/>
    <w:rsid w:val="007D2061"/>
    <w:rsid w:val="007D2DB7"/>
    <w:rsid w:val="007F2F2E"/>
    <w:rsid w:val="00806F31"/>
    <w:rsid w:val="00807E83"/>
    <w:rsid w:val="00812951"/>
    <w:rsid w:val="00821F13"/>
    <w:rsid w:val="00827A7A"/>
    <w:rsid w:val="00827A9F"/>
    <w:rsid w:val="00830A2D"/>
    <w:rsid w:val="00833ACA"/>
    <w:rsid w:val="00834BDA"/>
    <w:rsid w:val="00842AA5"/>
    <w:rsid w:val="0084559D"/>
    <w:rsid w:val="00851103"/>
    <w:rsid w:val="00856BA6"/>
    <w:rsid w:val="00864B40"/>
    <w:rsid w:val="00864B6F"/>
    <w:rsid w:val="00873178"/>
    <w:rsid w:val="00874A30"/>
    <w:rsid w:val="00877C5B"/>
    <w:rsid w:val="0088492C"/>
    <w:rsid w:val="00891CC2"/>
    <w:rsid w:val="00892B47"/>
    <w:rsid w:val="008A054F"/>
    <w:rsid w:val="008B348C"/>
    <w:rsid w:val="008B3E8A"/>
    <w:rsid w:val="008B539D"/>
    <w:rsid w:val="008B57FB"/>
    <w:rsid w:val="008C0825"/>
    <w:rsid w:val="008C63CA"/>
    <w:rsid w:val="008D18F1"/>
    <w:rsid w:val="008D5ADD"/>
    <w:rsid w:val="008E1120"/>
    <w:rsid w:val="008E45C9"/>
    <w:rsid w:val="008F2263"/>
    <w:rsid w:val="008F2A61"/>
    <w:rsid w:val="0090012E"/>
    <w:rsid w:val="009008E2"/>
    <w:rsid w:val="00902041"/>
    <w:rsid w:val="00903D0B"/>
    <w:rsid w:val="00923AFF"/>
    <w:rsid w:val="00934721"/>
    <w:rsid w:val="00937390"/>
    <w:rsid w:val="009419A0"/>
    <w:rsid w:val="0094403D"/>
    <w:rsid w:val="009465C9"/>
    <w:rsid w:val="00951B20"/>
    <w:rsid w:val="00964760"/>
    <w:rsid w:val="00966C61"/>
    <w:rsid w:val="00970797"/>
    <w:rsid w:val="00980142"/>
    <w:rsid w:val="00982265"/>
    <w:rsid w:val="00984995"/>
    <w:rsid w:val="009945D2"/>
    <w:rsid w:val="009A0942"/>
    <w:rsid w:val="009A1E7B"/>
    <w:rsid w:val="009B7327"/>
    <w:rsid w:val="009C6ABF"/>
    <w:rsid w:val="009D1BC4"/>
    <w:rsid w:val="009E1190"/>
    <w:rsid w:val="009E6E8A"/>
    <w:rsid w:val="009F2870"/>
    <w:rsid w:val="00A024C9"/>
    <w:rsid w:val="00A06BF6"/>
    <w:rsid w:val="00A10749"/>
    <w:rsid w:val="00A20A1A"/>
    <w:rsid w:val="00A21874"/>
    <w:rsid w:val="00A22C4A"/>
    <w:rsid w:val="00A248AD"/>
    <w:rsid w:val="00A2526E"/>
    <w:rsid w:val="00A25B08"/>
    <w:rsid w:val="00A306F9"/>
    <w:rsid w:val="00A34BF0"/>
    <w:rsid w:val="00A35B8B"/>
    <w:rsid w:val="00A36385"/>
    <w:rsid w:val="00A36988"/>
    <w:rsid w:val="00A5021C"/>
    <w:rsid w:val="00A51BB9"/>
    <w:rsid w:val="00A73EF8"/>
    <w:rsid w:val="00A77724"/>
    <w:rsid w:val="00A777DD"/>
    <w:rsid w:val="00A85351"/>
    <w:rsid w:val="00A8656C"/>
    <w:rsid w:val="00A95693"/>
    <w:rsid w:val="00AB324A"/>
    <w:rsid w:val="00AC161C"/>
    <w:rsid w:val="00AC25AD"/>
    <w:rsid w:val="00AC3375"/>
    <w:rsid w:val="00AC5E8A"/>
    <w:rsid w:val="00AD2409"/>
    <w:rsid w:val="00AE0982"/>
    <w:rsid w:val="00AE3FBC"/>
    <w:rsid w:val="00AE70ED"/>
    <w:rsid w:val="00AF1F8C"/>
    <w:rsid w:val="00AF5C4D"/>
    <w:rsid w:val="00B03C76"/>
    <w:rsid w:val="00B03D55"/>
    <w:rsid w:val="00B1263F"/>
    <w:rsid w:val="00B129E1"/>
    <w:rsid w:val="00B229F7"/>
    <w:rsid w:val="00B27A8C"/>
    <w:rsid w:val="00B31E9C"/>
    <w:rsid w:val="00B3460E"/>
    <w:rsid w:val="00B35087"/>
    <w:rsid w:val="00B43C5C"/>
    <w:rsid w:val="00B5133B"/>
    <w:rsid w:val="00B51F9A"/>
    <w:rsid w:val="00B53CFE"/>
    <w:rsid w:val="00B544F9"/>
    <w:rsid w:val="00B545EE"/>
    <w:rsid w:val="00B55437"/>
    <w:rsid w:val="00B74F83"/>
    <w:rsid w:val="00B7695A"/>
    <w:rsid w:val="00B910D5"/>
    <w:rsid w:val="00BA5387"/>
    <w:rsid w:val="00BB2F2C"/>
    <w:rsid w:val="00BB7630"/>
    <w:rsid w:val="00BC2F54"/>
    <w:rsid w:val="00BC5067"/>
    <w:rsid w:val="00BD1590"/>
    <w:rsid w:val="00BD27AB"/>
    <w:rsid w:val="00BD3143"/>
    <w:rsid w:val="00BD4CF1"/>
    <w:rsid w:val="00BD664C"/>
    <w:rsid w:val="00BD729A"/>
    <w:rsid w:val="00BF06D2"/>
    <w:rsid w:val="00BF2747"/>
    <w:rsid w:val="00BF471D"/>
    <w:rsid w:val="00C025C9"/>
    <w:rsid w:val="00C03A6F"/>
    <w:rsid w:val="00C05606"/>
    <w:rsid w:val="00C134CE"/>
    <w:rsid w:val="00C170B0"/>
    <w:rsid w:val="00C22002"/>
    <w:rsid w:val="00C26B86"/>
    <w:rsid w:val="00C27AE3"/>
    <w:rsid w:val="00C30A5F"/>
    <w:rsid w:val="00C353DD"/>
    <w:rsid w:val="00C35895"/>
    <w:rsid w:val="00C3731A"/>
    <w:rsid w:val="00C378E6"/>
    <w:rsid w:val="00C4080E"/>
    <w:rsid w:val="00C40E41"/>
    <w:rsid w:val="00C418FA"/>
    <w:rsid w:val="00C45F3E"/>
    <w:rsid w:val="00C5349C"/>
    <w:rsid w:val="00C56E3E"/>
    <w:rsid w:val="00C5744F"/>
    <w:rsid w:val="00C6126B"/>
    <w:rsid w:val="00C81670"/>
    <w:rsid w:val="00C8225D"/>
    <w:rsid w:val="00C84FBB"/>
    <w:rsid w:val="00C91530"/>
    <w:rsid w:val="00C9385E"/>
    <w:rsid w:val="00C94DC9"/>
    <w:rsid w:val="00C95961"/>
    <w:rsid w:val="00C9732B"/>
    <w:rsid w:val="00C97863"/>
    <w:rsid w:val="00CA0CB0"/>
    <w:rsid w:val="00CA4AA5"/>
    <w:rsid w:val="00CA5733"/>
    <w:rsid w:val="00CA63CD"/>
    <w:rsid w:val="00CC47D6"/>
    <w:rsid w:val="00CC5290"/>
    <w:rsid w:val="00CC5426"/>
    <w:rsid w:val="00CC56ED"/>
    <w:rsid w:val="00CC6640"/>
    <w:rsid w:val="00CD7410"/>
    <w:rsid w:val="00CD75AE"/>
    <w:rsid w:val="00CD795B"/>
    <w:rsid w:val="00CE5FF6"/>
    <w:rsid w:val="00D03B63"/>
    <w:rsid w:val="00D04484"/>
    <w:rsid w:val="00D049A0"/>
    <w:rsid w:val="00D050DB"/>
    <w:rsid w:val="00D11C0D"/>
    <w:rsid w:val="00D155E9"/>
    <w:rsid w:val="00D20BA4"/>
    <w:rsid w:val="00D3245E"/>
    <w:rsid w:val="00D34FCB"/>
    <w:rsid w:val="00D35341"/>
    <w:rsid w:val="00D37633"/>
    <w:rsid w:val="00D41CD4"/>
    <w:rsid w:val="00D45548"/>
    <w:rsid w:val="00D4796A"/>
    <w:rsid w:val="00D5336B"/>
    <w:rsid w:val="00D555C5"/>
    <w:rsid w:val="00D71F12"/>
    <w:rsid w:val="00D73CF7"/>
    <w:rsid w:val="00D741BC"/>
    <w:rsid w:val="00D74DA1"/>
    <w:rsid w:val="00D75CD8"/>
    <w:rsid w:val="00D769A1"/>
    <w:rsid w:val="00D828CE"/>
    <w:rsid w:val="00D85B72"/>
    <w:rsid w:val="00D864B7"/>
    <w:rsid w:val="00D96EA3"/>
    <w:rsid w:val="00DA2C58"/>
    <w:rsid w:val="00DB2A1B"/>
    <w:rsid w:val="00DB3F59"/>
    <w:rsid w:val="00DB4658"/>
    <w:rsid w:val="00DC339C"/>
    <w:rsid w:val="00DD1CFA"/>
    <w:rsid w:val="00DD24A7"/>
    <w:rsid w:val="00DD2C2A"/>
    <w:rsid w:val="00DD38CF"/>
    <w:rsid w:val="00DD62B2"/>
    <w:rsid w:val="00DE1A97"/>
    <w:rsid w:val="00DF1C06"/>
    <w:rsid w:val="00DF551A"/>
    <w:rsid w:val="00DF7B71"/>
    <w:rsid w:val="00E072D3"/>
    <w:rsid w:val="00E076F4"/>
    <w:rsid w:val="00E142A1"/>
    <w:rsid w:val="00E146FA"/>
    <w:rsid w:val="00E149FA"/>
    <w:rsid w:val="00E1710A"/>
    <w:rsid w:val="00E211A5"/>
    <w:rsid w:val="00E25D96"/>
    <w:rsid w:val="00E30C35"/>
    <w:rsid w:val="00E375C5"/>
    <w:rsid w:val="00E41F62"/>
    <w:rsid w:val="00E42469"/>
    <w:rsid w:val="00E504AE"/>
    <w:rsid w:val="00E556C2"/>
    <w:rsid w:val="00E709A4"/>
    <w:rsid w:val="00E737BE"/>
    <w:rsid w:val="00E75252"/>
    <w:rsid w:val="00E85762"/>
    <w:rsid w:val="00E868FA"/>
    <w:rsid w:val="00E87F31"/>
    <w:rsid w:val="00E90538"/>
    <w:rsid w:val="00EA2050"/>
    <w:rsid w:val="00EA6C1D"/>
    <w:rsid w:val="00EA7EF1"/>
    <w:rsid w:val="00EB4323"/>
    <w:rsid w:val="00EB5855"/>
    <w:rsid w:val="00EC3920"/>
    <w:rsid w:val="00ED3607"/>
    <w:rsid w:val="00ED3E9A"/>
    <w:rsid w:val="00ED6A36"/>
    <w:rsid w:val="00ED6D73"/>
    <w:rsid w:val="00EE2B1C"/>
    <w:rsid w:val="00EE2C3F"/>
    <w:rsid w:val="00EE2CC2"/>
    <w:rsid w:val="00EE5D34"/>
    <w:rsid w:val="00F00766"/>
    <w:rsid w:val="00F03C62"/>
    <w:rsid w:val="00F0504D"/>
    <w:rsid w:val="00F16DE9"/>
    <w:rsid w:val="00F359C9"/>
    <w:rsid w:val="00F37CE6"/>
    <w:rsid w:val="00F416D2"/>
    <w:rsid w:val="00F45454"/>
    <w:rsid w:val="00F476FC"/>
    <w:rsid w:val="00F47ED5"/>
    <w:rsid w:val="00F516DC"/>
    <w:rsid w:val="00F70726"/>
    <w:rsid w:val="00F711FA"/>
    <w:rsid w:val="00F76EBD"/>
    <w:rsid w:val="00F779AA"/>
    <w:rsid w:val="00F85516"/>
    <w:rsid w:val="00F87237"/>
    <w:rsid w:val="00F975EC"/>
    <w:rsid w:val="00FA39FF"/>
    <w:rsid w:val="00FA3AE2"/>
    <w:rsid w:val="00FB2207"/>
    <w:rsid w:val="00FB559F"/>
    <w:rsid w:val="00FC0EA0"/>
    <w:rsid w:val="00FC1116"/>
    <w:rsid w:val="00FC2B4A"/>
    <w:rsid w:val="00FD2407"/>
    <w:rsid w:val="00FD5C25"/>
    <w:rsid w:val="00FD65CF"/>
    <w:rsid w:val="00FE0934"/>
    <w:rsid w:val="00FE2DB4"/>
    <w:rsid w:val="00FE4238"/>
    <w:rsid w:val="00FE4AD1"/>
    <w:rsid w:val="00FE78FF"/>
    <w:rsid w:val="00FF3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5240A"/>
  </w:style>
  <w:style w:type="paragraph" w:styleId="Nadpis1">
    <w:name w:val="heading 1"/>
    <w:basedOn w:val="Normln"/>
    <w:next w:val="Normln"/>
    <w:qFormat/>
    <w:rsid w:val="0045240A"/>
    <w:pPr>
      <w:keepNext/>
      <w:numPr>
        <w:ilvl w:val="1"/>
        <w:numId w:val="2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link w:val="Nadpis2Char"/>
    <w:qFormat/>
    <w:rsid w:val="00072262"/>
    <w:pPr>
      <w:keepNext/>
      <w:outlineLvl w:val="1"/>
    </w:pPr>
    <w:rPr>
      <w:rFonts w:ascii="Arial" w:hAnsi="Arial"/>
      <w:b/>
      <w:sz w:val="22"/>
    </w:rPr>
  </w:style>
  <w:style w:type="paragraph" w:styleId="Nadpis3">
    <w:name w:val="heading 3"/>
    <w:basedOn w:val="Normln"/>
    <w:next w:val="Normln"/>
    <w:qFormat/>
    <w:rsid w:val="0045240A"/>
    <w:pPr>
      <w:keepNext/>
      <w:jc w:val="both"/>
      <w:outlineLvl w:val="2"/>
    </w:pPr>
    <w:rPr>
      <w:rFonts w:ascii="Arial" w:hAnsi="Arial"/>
      <w:sz w:val="22"/>
      <w:u w:val="single"/>
    </w:rPr>
  </w:style>
  <w:style w:type="paragraph" w:styleId="Nadpis4">
    <w:name w:val="heading 4"/>
    <w:basedOn w:val="Normln"/>
    <w:next w:val="Normln"/>
    <w:qFormat/>
    <w:rsid w:val="0045240A"/>
    <w:pPr>
      <w:keepNext/>
      <w:jc w:val="both"/>
      <w:outlineLvl w:val="3"/>
    </w:pPr>
    <w:rPr>
      <w:rFonts w:ascii="Arial" w:hAnsi="Arial"/>
      <w:b/>
      <w:sz w:val="28"/>
      <w:u w:val="single"/>
    </w:rPr>
  </w:style>
  <w:style w:type="paragraph" w:styleId="Nadpis5">
    <w:name w:val="heading 5"/>
    <w:basedOn w:val="Normln"/>
    <w:next w:val="Normln"/>
    <w:qFormat/>
    <w:rsid w:val="0045240A"/>
    <w:pPr>
      <w:keepNext/>
      <w:jc w:val="both"/>
      <w:outlineLvl w:val="4"/>
    </w:pPr>
    <w:rPr>
      <w:rFonts w:ascii="Arial" w:hAnsi="Arial"/>
      <w:b/>
      <w:i/>
      <w:sz w:val="22"/>
      <w:u w:val="single"/>
    </w:rPr>
  </w:style>
  <w:style w:type="paragraph" w:styleId="Nadpis6">
    <w:name w:val="heading 6"/>
    <w:basedOn w:val="Normln"/>
    <w:next w:val="Normln"/>
    <w:qFormat/>
    <w:rsid w:val="0045240A"/>
    <w:pPr>
      <w:keepNext/>
      <w:jc w:val="both"/>
      <w:outlineLvl w:val="5"/>
    </w:pPr>
    <w:rPr>
      <w:rFonts w:ascii="Arial" w:hAnsi="Arial"/>
      <w:b/>
      <w:sz w:val="22"/>
      <w:u w:val="single"/>
    </w:rPr>
  </w:style>
  <w:style w:type="paragraph" w:styleId="Nadpis7">
    <w:name w:val="heading 7"/>
    <w:basedOn w:val="Normln"/>
    <w:next w:val="Normln"/>
    <w:qFormat/>
    <w:rsid w:val="0045240A"/>
    <w:pPr>
      <w:keepNext/>
      <w:jc w:val="both"/>
      <w:outlineLvl w:val="6"/>
    </w:pPr>
    <w:rPr>
      <w:rFonts w:ascii="Arial" w:hAnsi="Arial"/>
      <w:b/>
      <w:sz w:val="32"/>
      <w:u w:val="single"/>
    </w:rPr>
  </w:style>
  <w:style w:type="paragraph" w:styleId="Nadpis8">
    <w:name w:val="heading 8"/>
    <w:basedOn w:val="Normln"/>
    <w:next w:val="Normln"/>
    <w:qFormat/>
    <w:rsid w:val="0045240A"/>
    <w:pPr>
      <w:keepNext/>
      <w:jc w:val="both"/>
      <w:outlineLvl w:val="7"/>
    </w:pPr>
    <w:rPr>
      <w:rFonts w:ascii="Arial" w:hAnsi="Arial"/>
      <w:b/>
      <w:sz w:val="24"/>
      <w:u w:val="single"/>
    </w:rPr>
  </w:style>
  <w:style w:type="paragraph" w:styleId="Nadpis9">
    <w:name w:val="heading 9"/>
    <w:basedOn w:val="Normln"/>
    <w:next w:val="Normln"/>
    <w:qFormat/>
    <w:rsid w:val="0045240A"/>
    <w:pPr>
      <w:keepNext/>
      <w:jc w:val="both"/>
      <w:outlineLvl w:val="8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1. Zeile,   1. Zeile,text záhlaví"/>
    <w:basedOn w:val="Normln"/>
    <w:rsid w:val="0045240A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45240A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45240A"/>
  </w:style>
  <w:style w:type="paragraph" w:styleId="Zkladntext">
    <w:name w:val="Body Text"/>
    <w:aliases w:val="Základní text Char Char,Základní text Char Char Char,Základní text Char,Základní text Char Char Char Char,Základní text Char Char Char Char Char Char Char,Základní text Char Char Char Char Char"/>
    <w:basedOn w:val="Normln"/>
    <w:rsid w:val="0045240A"/>
    <w:pPr>
      <w:jc w:val="both"/>
    </w:pPr>
    <w:rPr>
      <w:rFonts w:ascii="Arial" w:hAnsi="Arial"/>
      <w:sz w:val="22"/>
    </w:rPr>
  </w:style>
  <w:style w:type="paragraph" w:styleId="Zkladntext2">
    <w:name w:val="Body Text 2"/>
    <w:basedOn w:val="Normln"/>
    <w:rsid w:val="0045240A"/>
    <w:rPr>
      <w:rFonts w:ascii="Arial" w:hAnsi="Arial"/>
      <w:sz w:val="22"/>
    </w:rPr>
  </w:style>
  <w:style w:type="paragraph" w:styleId="Zkladntext3">
    <w:name w:val="Body Text 3"/>
    <w:basedOn w:val="Normln"/>
    <w:rsid w:val="0045240A"/>
    <w:pPr>
      <w:jc w:val="both"/>
    </w:pPr>
    <w:rPr>
      <w:rFonts w:ascii="Arial" w:hAnsi="Arial"/>
      <w:sz w:val="24"/>
    </w:rPr>
  </w:style>
  <w:style w:type="paragraph" w:styleId="Zkladntextodsazen">
    <w:name w:val="Body Text Indent"/>
    <w:basedOn w:val="Normln"/>
    <w:link w:val="ZkladntextodsazenChar"/>
    <w:rsid w:val="0045240A"/>
    <w:pPr>
      <w:ind w:firstLine="708"/>
      <w:jc w:val="both"/>
    </w:pPr>
    <w:rPr>
      <w:rFonts w:ascii="Arial" w:hAnsi="Arial"/>
    </w:rPr>
  </w:style>
  <w:style w:type="character" w:styleId="Hypertextovodkaz">
    <w:name w:val="Hyperlink"/>
    <w:uiPriority w:val="99"/>
    <w:rsid w:val="0045240A"/>
    <w:rPr>
      <w:color w:val="0000FF"/>
      <w:u w:val="single"/>
    </w:rPr>
  </w:style>
  <w:style w:type="paragraph" w:customStyle="1" w:styleId="Zkladntext21">
    <w:name w:val="Základní text 21"/>
    <w:basedOn w:val="Normln"/>
    <w:rsid w:val="0045240A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20" w:color="auto" w:fill="auto"/>
      <w:tabs>
        <w:tab w:val="left" w:pos="1701"/>
        <w:tab w:val="left" w:pos="1985"/>
      </w:tabs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Arial" w:hAnsi="Arial"/>
      <w:i/>
      <w:sz w:val="28"/>
    </w:rPr>
  </w:style>
  <w:style w:type="character" w:styleId="Siln">
    <w:name w:val="Strong"/>
    <w:qFormat/>
    <w:rsid w:val="0045240A"/>
    <w:rPr>
      <w:b/>
      <w:bCs/>
    </w:rPr>
  </w:style>
  <w:style w:type="paragraph" w:styleId="Odstavecseseznamem">
    <w:name w:val="List Paragraph"/>
    <w:basedOn w:val="Normln"/>
    <w:qFormat/>
    <w:rsid w:val="0045240A"/>
    <w:pPr>
      <w:ind w:left="720"/>
    </w:pPr>
    <w:rPr>
      <w:sz w:val="24"/>
      <w:szCs w:val="24"/>
    </w:rPr>
  </w:style>
  <w:style w:type="character" w:customStyle="1" w:styleId="WW8Num2z0">
    <w:name w:val="WW8Num2z0"/>
    <w:rsid w:val="0045240A"/>
    <w:rPr>
      <w:rFonts w:ascii="Times New Roman" w:hAnsi="Times New Roman" w:cs="Times New Roman"/>
    </w:rPr>
  </w:style>
  <w:style w:type="paragraph" w:styleId="Obsah1">
    <w:name w:val="toc 1"/>
    <w:basedOn w:val="Normln"/>
    <w:next w:val="Normln"/>
    <w:autoRedefine/>
    <w:uiPriority w:val="39"/>
    <w:rsid w:val="00072262"/>
    <w:pPr>
      <w:tabs>
        <w:tab w:val="left" w:pos="480"/>
        <w:tab w:val="right" w:leader="dot" w:pos="9060"/>
      </w:tabs>
      <w:jc w:val="both"/>
    </w:pPr>
    <w:rPr>
      <w:rFonts w:ascii="Arial" w:hAnsi="Arial" w:cs="Arial"/>
      <w:b/>
      <w:noProof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45240A"/>
    <w:pPr>
      <w:ind w:left="240"/>
      <w:jc w:val="both"/>
    </w:pPr>
    <w:rPr>
      <w:rFonts w:ascii="Arial" w:hAnsi="Arial"/>
      <w:sz w:val="22"/>
      <w:szCs w:val="24"/>
    </w:rPr>
  </w:style>
  <w:style w:type="paragraph" w:customStyle="1" w:styleId="Zkladntextodsazen21">
    <w:name w:val="Základní text odsazený 21"/>
    <w:basedOn w:val="Normln"/>
    <w:rsid w:val="0045240A"/>
    <w:pPr>
      <w:suppressAutoHyphens/>
      <w:ind w:firstLine="705"/>
      <w:jc w:val="both"/>
    </w:pPr>
    <w:rPr>
      <w:rFonts w:ascii="Arial" w:hAnsi="Arial"/>
      <w:sz w:val="22"/>
      <w:lang w:eastAsia="ar-SA"/>
    </w:rPr>
  </w:style>
  <w:style w:type="paragraph" w:styleId="Zkladntextodsazen2">
    <w:name w:val="Body Text Indent 2"/>
    <w:basedOn w:val="Normln"/>
    <w:rsid w:val="0045240A"/>
    <w:pPr>
      <w:ind w:firstLine="426"/>
    </w:pPr>
    <w:rPr>
      <w:rFonts w:ascii="Arial" w:hAnsi="Arial"/>
      <w:sz w:val="22"/>
      <w:lang w:eastAsia="ar-SA"/>
    </w:rPr>
  </w:style>
  <w:style w:type="paragraph" w:styleId="Zkladntextodsazen3">
    <w:name w:val="Body Text Indent 3"/>
    <w:basedOn w:val="Normln"/>
    <w:rsid w:val="000B5B7C"/>
    <w:pPr>
      <w:spacing w:after="120"/>
      <w:ind w:left="283"/>
    </w:pPr>
    <w:rPr>
      <w:sz w:val="16"/>
      <w:szCs w:val="16"/>
    </w:rPr>
  </w:style>
  <w:style w:type="paragraph" w:styleId="Obsah3">
    <w:name w:val="toc 3"/>
    <w:basedOn w:val="Normln"/>
    <w:next w:val="Normln"/>
    <w:autoRedefine/>
    <w:semiHidden/>
    <w:rsid w:val="000B0975"/>
    <w:pPr>
      <w:ind w:left="400"/>
    </w:pPr>
  </w:style>
  <w:style w:type="character" w:customStyle="1" w:styleId="apple-style-span">
    <w:name w:val="apple-style-span"/>
    <w:basedOn w:val="Standardnpsmoodstavce"/>
    <w:rsid w:val="00195D51"/>
  </w:style>
  <w:style w:type="paragraph" w:customStyle="1" w:styleId="Nadpis">
    <w:name w:val="Nadpis"/>
    <w:basedOn w:val="Zkladntext2"/>
    <w:rsid w:val="0051529F"/>
    <w:pPr>
      <w:widowControl w:val="0"/>
      <w:jc w:val="both"/>
    </w:pPr>
    <w:rPr>
      <w:rFonts w:ascii="Times New Roman" w:hAnsi="Times New Roman"/>
      <w:b/>
      <w:sz w:val="24"/>
    </w:rPr>
  </w:style>
  <w:style w:type="paragraph" w:customStyle="1" w:styleId="Default">
    <w:name w:val="Default"/>
    <w:rsid w:val="003A01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ulnstr">
    <w:name w:val="Titulní str"/>
    <w:basedOn w:val="Zhlav"/>
    <w:rsid w:val="004D3F65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  <w:ind w:left="432" w:hanging="432"/>
    </w:pPr>
    <w:rPr>
      <w:rFonts w:ascii="Arial" w:hAnsi="Arial"/>
      <w:sz w:val="24"/>
    </w:rPr>
  </w:style>
  <w:style w:type="paragraph" w:customStyle="1" w:styleId="Zkladntextodsazen31">
    <w:name w:val="Základní text odsazený 31"/>
    <w:basedOn w:val="Normln"/>
    <w:rsid w:val="004D3F65"/>
    <w:pPr>
      <w:suppressAutoHyphens/>
      <w:ind w:firstLine="709"/>
      <w:jc w:val="both"/>
    </w:pPr>
    <w:rPr>
      <w:rFonts w:ascii="Arial" w:hAnsi="Arial"/>
      <w:sz w:val="22"/>
      <w:lang w:eastAsia="ar-SA"/>
    </w:rPr>
  </w:style>
  <w:style w:type="character" w:customStyle="1" w:styleId="Nadpis2Char">
    <w:name w:val="Nadpis 2 Char"/>
    <w:link w:val="Nadpis2"/>
    <w:rsid w:val="00072262"/>
    <w:rPr>
      <w:rFonts w:ascii="Arial" w:hAnsi="Arial"/>
      <w:b/>
      <w:sz w:val="22"/>
    </w:rPr>
  </w:style>
  <w:style w:type="character" w:customStyle="1" w:styleId="ZkladntextodsazenChar">
    <w:name w:val="Základní text odsazený Char"/>
    <w:link w:val="Zkladntextodsazen"/>
    <w:rsid w:val="00E75252"/>
    <w:rPr>
      <w:rFonts w:ascii="Arial" w:hAnsi="Arial"/>
    </w:rPr>
  </w:style>
  <w:style w:type="numbering" w:customStyle="1" w:styleId="Styl1">
    <w:name w:val="Styl1"/>
    <w:rsid w:val="00C03A6F"/>
    <w:pPr>
      <w:numPr>
        <w:numId w:val="22"/>
      </w:numPr>
    </w:pPr>
  </w:style>
  <w:style w:type="numbering" w:customStyle="1" w:styleId="Styl2">
    <w:name w:val="Styl2"/>
    <w:rsid w:val="00C03A6F"/>
    <w:pPr>
      <w:numPr>
        <w:numId w:val="23"/>
      </w:numPr>
    </w:pPr>
  </w:style>
  <w:style w:type="paragraph" w:styleId="Prosttext">
    <w:name w:val="Plain Text"/>
    <w:basedOn w:val="Normln"/>
    <w:link w:val="ProsttextChar"/>
    <w:rsid w:val="00851103"/>
    <w:rPr>
      <w:rFonts w:ascii="Courier New" w:hAnsi="Courier New"/>
    </w:rPr>
  </w:style>
  <w:style w:type="character" w:customStyle="1" w:styleId="ProsttextChar">
    <w:name w:val="Prostý text Char"/>
    <w:link w:val="Prosttext"/>
    <w:rsid w:val="00851103"/>
    <w:rPr>
      <w:rFonts w:ascii="Courier New" w:hAnsi="Courier New"/>
    </w:rPr>
  </w:style>
  <w:style w:type="paragraph" w:customStyle="1" w:styleId="BodyText21">
    <w:name w:val="Body Text 21"/>
    <w:basedOn w:val="Normln"/>
    <w:rsid w:val="0047644D"/>
    <w:pPr>
      <w:suppressAutoHyphens/>
      <w:overflowPunct w:val="0"/>
      <w:autoSpaceDE w:val="0"/>
      <w:jc w:val="both"/>
    </w:pPr>
    <w:rPr>
      <w:rFonts w:ascii="Arial" w:hAnsi="Arial"/>
      <w:sz w:val="22"/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BA53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ce@pps-kania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EF049-6AF2-4271-B17D-19B76FC7C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882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PPS Kania - Projekce pozemních staveb, * Olešní 9, 712 00 Ostrava-Muglinov</vt:lpstr>
    </vt:vector>
  </TitlesOfParts>
  <Company>Hewlett-Packard Company</Company>
  <LinksUpToDate>false</LinksUpToDate>
  <CharactersWithSpaces>6074</CharactersWithSpaces>
  <SharedDoc>false</SharedDoc>
  <HLinks>
    <vt:vector size="6" baseType="variant">
      <vt:variant>
        <vt:i4>3801176</vt:i4>
      </vt:variant>
      <vt:variant>
        <vt:i4>5</vt:i4>
      </vt:variant>
      <vt:variant>
        <vt:i4>0</vt:i4>
      </vt:variant>
      <vt:variant>
        <vt:i4>5</vt:i4>
      </vt:variant>
      <vt:variant>
        <vt:lpwstr>mailto:projekce@pps-kania.cz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PPS Kania - Projekce pozemních staveb, * Olešní 9, 712 00 Ostrava-Muglinov</dc:title>
  <dc:creator>Jan Ochodnický</dc:creator>
  <cp:lastModifiedBy>Lenka Bestová</cp:lastModifiedBy>
  <cp:revision>31</cp:revision>
  <cp:lastPrinted>2013-07-16T10:36:00Z</cp:lastPrinted>
  <dcterms:created xsi:type="dcterms:W3CDTF">2013-10-29T08:14:00Z</dcterms:created>
  <dcterms:modified xsi:type="dcterms:W3CDTF">2013-10-29T14:08:00Z</dcterms:modified>
</cp:coreProperties>
</file>